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779780" cy="935586"/>
            <wp:effectExtent l="0" t="0" r="127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3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Pr="00274129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  <w:r w:rsidRPr="00274129">
        <w:rPr>
          <w:rFonts w:ascii="Arial" w:hAnsi="Arial" w:cs="Arial"/>
          <w:b/>
          <w:sz w:val="28"/>
          <w:szCs w:val="28"/>
        </w:rPr>
        <w:t>EYFS/KS1 Home Learning</w:t>
      </w:r>
    </w:p>
    <w:p w:rsidR="00146887" w:rsidRDefault="00146887" w:rsidP="0027412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Make a</w:t>
      </w:r>
      <w:r w:rsidR="00EE5A64">
        <w:rPr>
          <w:rFonts w:ascii="Arial" w:hAnsi="Arial" w:cs="Arial"/>
          <w:b/>
          <w:color w:val="000000" w:themeColor="text1"/>
          <w:sz w:val="28"/>
          <w:szCs w:val="28"/>
        </w:rPr>
        <w:t xml:space="preserve"> celebration bunting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for your Home Heroes</w:t>
      </w:r>
    </w:p>
    <w:p w:rsidR="000E5433" w:rsidRDefault="00EE5A64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Activity 2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5560"/>
        <w:gridCol w:w="3756"/>
      </w:tblGrid>
      <w:tr w:rsidR="00274129" w:rsidTr="00C907EF">
        <w:trPr>
          <w:trHeight w:val="5699"/>
        </w:trPr>
        <w:tc>
          <w:tcPr>
            <w:tcW w:w="5560" w:type="dxa"/>
          </w:tcPr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Things you will need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Pr="00C907EF" w:rsidRDefault="00567071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Cardboard/ cereal box/ </w:t>
            </w:r>
            <w:r w:rsidR="00146887">
              <w:rPr>
                <w:rFonts w:ascii="Arial" w:hAnsi="Arial" w:cs="Arial"/>
                <w:sz w:val="28"/>
                <w:szCs w:val="28"/>
              </w:rPr>
              <w:t>paper</w:t>
            </w:r>
          </w:p>
          <w:p w:rsidR="00146887" w:rsidRPr="00C907EF" w:rsidRDefault="00146887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Scissors</w:t>
            </w:r>
          </w:p>
          <w:p w:rsidR="00C907EF" w:rsidRPr="00C907EF" w:rsidRDefault="00146887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Coloured pens or pencils</w:t>
            </w:r>
          </w:p>
          <w:p w:rsidR="00C907EF" w:rsidRPr="00C907EF" w:rsidRDefault="00C907EF" w:rsidP="0014688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74129" w:rsidRPr="00274129" w:rsidRDefault="00274129" w:rsidP="002741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equipment can be swapped for something else that is similar based on what you have at home.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55" w:type="dxa"/>
            <w:shd w:val="clear" w:color="auto" w:fill="9CC2E5" w:themeFill="accent1" w:themeFillTint="99"/>
          </w:tcPr>
          <w:p w:rsidR="00274129" w:rsidRDefault="00274129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8C4A39" w:rsidP="0027412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-696964</wp:posOffset>
                  </wp:positionH>
                  <wp:positionV relativeFrom="paragraph">
                    <wp:posOffset>280301</wp:posOffset>
                  </wp:positionV>
                  <wp:extent cx="3622040" cy="2384322"/>
                  <wp:effectExtent l="9525" t="0" r="6985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o mas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23654" cy="238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Pr="00C907EF" w:rsidRDefault="00C907EF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noProof/>
                <w:lang w:eastAsia="en-GB"/>
              </w:rPr>
              <w:t>&lt;INSERT PHOTO HERE&gt;</w:t>
            </w:r>
          </w:p>
        </w:tc>
      </w:tr>
      <w:tr w:rsidR="00274129" w:rsidRPr="00146887" w:rsidTr="00C907EF">
        <w:trPr>
          <w:trHeight w:val="2139"/>
        </w:trPr>
        <w:tc>
          <w:tcPr>
            <w:tcW w:w="9316" w:type="dxa"/>
            <w:gridSpan w:val="2"/>
          </w:tcPr>
          <w:p w:rsidR="00110643" w:rsidRDefault="00274129" w:rsidP="002A69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6887">
              <w:rPr>
                <w:rFonts w:ascii="Arial" w:hAnsi="Arial" w:cs="Arial"/>
                <w:b/>
                <w:sz w:val="28"/>
                <w:szCs w:val="28"/>
              </w:rPr>
              <w:t xml:space="preserve">Activity </w:t>
            </w:r>
          </w:p>
          <w:p w:rsidR="002A696C" w:rsidRPr="002A696C" w:rsidRDefault="002A696C" w:rsidP="002A69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E5A64" w:rsidRDefault="002A696C" w:rsidP="00146887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Your Home Heroes are working hard to keep you safe and happy. Show them some love and gratitude with this simple bunting </w:t>
            </w:r>
            <w:r w:rsidR="00EE5A64">
              <w:rPr>
                <w:rFonts w:ascii="Arial" w:hAnsi="Arial" w:cs="Arial"/>
                <w:color w:val="000000"/>
                <w:sz w:val="28"/>
                <w:szCs w:val="28"/>
              </w:rPr>
              <w:t>activity.</w:t>
            </w:r>
          </w:p>
          <w:p w:rsidR="00146887" w:rsidRPr="00146887" w:rsidRDefault="00146887" w:rsidP="00146887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This activity is to practice fine motor skills and grip. It encourages children to be creative and use materials to celebrate their Home Heroes.</w:t>
            </w:r>
            <w:r w:rsidRPr="00146887">
              <w:rPr>
                <w:rFonts w:ascii="Arial" w:hAnsi="Arial" w:cs="Arial"/>
                <w:color w:val="000000"/>
                <w:sz w:val="28"/>
                <w:szCs w:val="28"/>
              </w:rPr>
              <w:t xml:space="preserve"> Please encourage the pupils to collect their own equipment where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possible. </w:t>
            </w:r>
          </w:p>
          <w:p w:rsidR="00146887" w:rsidRPr="00146887" w:rsidRDefault="00146887" w:rsidP="00146887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1. </w:t>
            </w:r>
            <w:r w:rsidR="00567071">
              <w:rPr>
                <w:rFonts w:ascii="Arial" w:hAnsi="Arial" w:cs="Arial"/>
                <w:color w:val="000000"/>
                <w:sz w:val="28"/>
                <w:szCs w:val="28"/>
              </w:rPr>
              <w:t>Fold your piece of paper twice (or as many times as needed depending on how many Home Heroes live in your house)</w:t>
            </w:r>
          </w:p>
          <w:p w:rsidR="00146887" w:rsidRPr="00146887" w:rsidRDefault="00567071" w:rsidP="00146887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 Draw a simple outline of a person. Make sure that one of the hands touches the folded side of the paper.</w:t>
            </w:r>
          </w:p>
          <w:p w:rsidR="00146887" w:rsidRPr="00146887" w:rsidRDefault="00567071" w:rsidP="00110643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3. Cut around your outline of the person </w:t>
            </w:r>
          </w:p>
          <w:p w:rsidR="00146887" w:rsidRDefault="00146887" w:rsidP="00146887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6887">
              <w:rPr>
                <w:rFonts w:ascii="Arial" w:hAnsi="Arial" w:cs="Arial"/>
                <w:color w:val="000000"/>
                <w:sz w:val="28"/>
                <w:szCs w:val="28"/>
              </w:rPr>
              <w:t xml:space="preserve">4. </w:t>
            </w:r>
            <w:r w:rsidR="00567071">
              <w:rPr>
                <w:rFonts w:ascii="Arial" w:hAnsi="Arial" w:cs="Arial"/>
                <w:color w:val="000000"/>
                <w:sz w:val="28"/>
                <w:szCs w:val="28"/>
              </w:rPr>
              <w:t>Open up your person shape and you will have a string of Home Heroes holding hands. It should look a little like bunting!</w:t>
            </w:r>
          </w:p>
          <w:p w:rsidR="00567071" w:rsidRPr="00146887" w:rsidRDefault="00567071" w:rsidP="00146887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5. Colour each Home Hero in their favourite colour and stick up in your house or window to show your support for your heroes. </w:t>
            </w:r>
          </w:p>
          <w:p w:rsidR="00146887" w:rsidRPr="00146887" w:rsidRDefault="00146887" w:rsidP="00110643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4129" w:rsidRPr="00146887" w:rsidRDefault="00274129" w:rsidP="00110643">
            <w:pPr>
              <w:pStyle w:val="NormalWeb"/>
              <w:rPr>
                <w:rFonts w:ascii="Arial" w:hAnsi="Arial" w:cs="Arial"/>
                <w:color w:val="FFD966" w:themeColor="accent4" w:themeTint="99"/>
                <w:sz w:val="28"/>
                <w:szCs w:val="28"/>
              </w:rPr>
            </w:pPr>
          </w:p>
        </w:tc>
      </w:tr>
    </w:tbl>
    <w:p w:rsidR="00274129" w:rsidRPr="00146887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Pr="00146887" w:rsidRDefault="00274129">
      <w:pPr>
        <w:rPr>
          <w:rFonts w:ascii="Arial" w:hAnsi="Arial" w:cs="Arial"/>
          <w:sz w:val="28"/>
          <w:szCs w:val="28"/>
        </w:rPr>
      </w:pPr>
    </w:p>
    <w:sectPr w:rsidR="00274129" w:rsidRPr="00146887" w:rsidSect="00523773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E73"/>
    <w:multiLevelType w:val="hybridMultilevel"/>
    <w:tmpl w:val="6A42D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736"/>
    <w:multiLevelType w:val="hybridMultilevel"/>
    <w:tmpl w:val="358A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0111"/>
    <w:multiLevelType w:val="hybridMultilevel"/>
    <w:tmpl w:val="EE6C5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473D"/>
    <w:multiLevelType w:val="hybridMultilevel"/>
    <w:tmpl w:val="4A7C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5F9A"/>
    <w:multiLevelType w:val="hybridMultilevel"/>
    <w:tmpl w:val="CD84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9"/>
    <w:rsid w:val="000E5433"/>
    <w:rsid w:val="00110643"/>
    <w:rsid w:val="00146887"/>
    <w:rsid w:val="00274129"/>
    <w:rsid w:val="002A696C"/>
    <w:rsid w:val="00523773"/>
    <w:rsid w:val="00567071"/>
    <w:rsid w:val="008C4A39"/>
    <w:rsid w:val="00C907EF"/>
    <w:rsid w:val="00DC48F5"/>
    <w:rsid w:val="00E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F03A"/>
  <w15:chartTrackingRefBased/>
  <w15:docId w15:val="{F64E049C-AB77-4531-829F-85F6F6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1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2</cp:revision>
  <dcterms:created xsi:type="dcterms:W3CDTF">2020-04-23T11:14:00Z</dcterms:created>
  <dcterms:modified xsi:type="dcterms:W3CDTF">2020-04-23T11:14:00Z</dcterms:modified>
</cp:coreProperties>
</file>