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146887" w:rsidRDefault="00146887" w:rsidP="0027412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Make a Hero mask for your Home Heroes</w:t>
      </w:r>
    </w:p>
    <w:p w:rsidR="000E5433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Activity 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560"/>
        <w:gridCol w:w="3756"/>
      </w:tblGrid>
      <w:tr w:rsidR="00274129" w:rsidTr="00C907EF">
        <w:trPr>
          <w:trHeight w:val="5699"/>
        </w:trPr>
        <w:tc>
          <w:tcPr>
            <w:tcW w:w="5560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P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Cardboard/ cereal box/ coloured paper</w:t>
            </w:r>
          </w:p>
          <w:p w:rsid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String/elastic/ ribbon</w:t>
            </w:r>
          </w:p>
          <w:p w:rsidR="00146887" w:rsidRP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Scissors</w:t>
            </w:r>
          </w:p>
          <w:p w:rsidR="00C907EF" w:rsidRPr="00C907EF" w:rsidRDefault="00146887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Coloured pens or pencils</w:t>
            </w:r>
          </w:p>
          <w:p w:rsidR="00C907EF" w:rsidRPr="00C907EF" w:rsidRDefault="00C907EF" w:rsidP="0014688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146887" w:rsidP="0027412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21590</wp:posOffset>
                  </wp:positionV>
                  <wp:extent cx="2346960" cy="3591072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o mas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359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t>&lt;INSERT PHOTO HERE&gt;</w:t>
            </w:r>
          </w:p>
        </w:tc>
      </w:tr>
      <w:tr w:rsidR="00274129" w:rsidRPr="00146887" w:rsidTr="00C907EF">
        <w:trPr>
          <w:trHeight w:val="2139"/>
        </w:trPr>
        <w:tc>
          <w:tcPr>
            <w:tcW w:w="9316" w:type="dxa"/>
            <w:gridSpan w:val="2"/>
          </w:tcPr>
          <w:p w:rsidR="00274129" w:rsidRPr="00146887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887"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110643" w:rsidRDefault="00110643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All good superheroes need a cool mask and that goes for our Home Heroes too! 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This activity is to practice fine motor skills and grip. It encourages children to be creative and use materials to celebrate their Home Heroes.</w:t>
            </w: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 Please</w:t>
            </w: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 encourage the pupils to collect their own equipment where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possible. 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 Draw your Hero mask onto cardboard or coloured paper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2. Make a hole either side of the mask and attach your elastic. String or ribbon could also be used. </w:t>
            </w:r>
            <w:r w:rsidR="00110643">
              <w:rPr>
                <w:rFonts w:ascii="Arial" w:hAnsi="Arial" w:cs="Arial"/>
                <w:color w:val="000000"/>
                <w:sz w:val="28"/>
                <w:szCs w:val="28"/>
              </w:rPr>
              <w:t>Make sure to measure your Heroes head to check their mask fits!</w:t>
            </w:r>
          </w:p>
          <w:p w:rsidR="00146887" w:rsidRPr="00146887" w:rsidRDefault="00110643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3. You can now decorate your Home Heroes mask with shapes or their favourite colours/ patterns. Get creative and use anything you have around the house!</w:t>
            </w:r>
          </w:p>
          <w:p w:rsidR="00146887" w:rsidRPr="00146887" w:rsidRDefault="00146887" w:rsidP="00146887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887">
              <w:rPr>
                <w:rFonts w:ascii="Arial" w:hAnsi="Arial" w:cs="Arial"/>
                <w:color w:val="000000"/>
                <w:sz w:val="28"/>
                <w:szCs w:val="28"/>
              </w:rPr>
              <w:t xml:space="preserve">4. </w:t>
            </w:r>
            <w:r w:rsidR="00110643">
              <w:rPr>
                <w:rFonts w:ascii="Arial" w:hAnsi="Arial" w:cs="Arial"/>
                <w:color w:val="000000"/>
                <w:sz w:val="28"/>
                <w:szCs w:val="28"/>
              </w:rPr>
              <w:t>Put on your Home Heroes mask and have fun together as a family. Don’t forget to send us your pictures, we would love to help you celebrate your Home Heroes!</w:t>
            </w:r>
            <w:bookmarkStart w:id="0" w:name="_GoBack"/>
            <w:bookmarkEnd w:id="0"/>
          </w:p>
          <w:p w:rsidR="00146887" w:rsidRPr="00146887" w:rsidRDefault="00146887" w:rsidP="00110643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4129" w:rsidRPr="00146887" w:rsidRDefault="00274129" w:rsidP="00110643">
            <w:pPr>
              <w:pStyle w:val="NormalWeb"/>
              <w:rPr>
                <w:rFonts w:ascii="Arial" w:hAnsi="Arial" w:cs="Arial"/>
                <w:color w:val="FFD966" w:themeColor="accent4" w:themeTint="99"/>
                <w:sz w:val="28"/>
                <w:szCs w:val="28"/>
              </w:rPr>
            </w:pPr>
          </w:p>
        </w:tc>
      </w:tr>
    </w:tbl>
    <w:p w:rsidR="00274129" w:rsidRPr="00146887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146887" w:rsidRDefault="00274129">
      <w:pPr>
        <w:rPr>
          <w:rFonts w:ascii="Arial" w:hAnsi="Arial" w:cs="Arial"/>
          <w:sz w:val="28"/>
          <w:szCs w:val="28"/>
        </w:rPr>
      </w:pPr>
    </w:p>
    <w:sectPr w:rsidR="00274129" w:rsidRPr="00146887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9A"/>
    <w:multiLevelType w:val="hybridMultilevel"/>
    <w:tmpl w:val="CD84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110643"/>
    <w:rsid w:val="00146887"/>
    <w:rsid w:val="00274129"/>
    <w:rsid w:val="00523773"/>
    <w:rsid w:val="00C907EF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A0BD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2020-04-22T13:36:00Z</dcterms:created>
  <dcterms:modified xsi:type="dcterms:W3CDTF">2020-04-22T13:36:00Z</dcterms:modified>
</cp:coreProperties>
</file>