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F4" w:rsidRDefault="0080364C">
      <w:pPr>
        <w:spacing w:after="432" w:line="259" w:lineRule="auto"/>
        <w:ind w:left="0" w:firstLine="0"/>
        <w:jc w:val="right"/>
      </w:pPr>
      <w:r>
        <w:rPr>
          <w:rFonts w:ascii="Calibri" w:eastAsia="Calibri" w:hAnsi="Calibri" w:cs="Calibri"/>
        </w:rPr>
        <w:t xml:space="preserve"> </w:t>
      </w:r>
    </w:p>
    <w:p w:rsidR="003652F4" w:rsidRDefault="0080364C">
      <w:pPr>
        <w:spacing w:after="0" w:line="259" w:lineRule="auto"/>
        <w:ind w:left="9" w:firstLine="0"/>
        <w:jc w:val="center"/>
      </w:pPr>
      <w:r>
        <w:rPr>
          <w:noProof/>
        </w:rPr>
        <w:drawing>
          <wp:inline distT="0" distB="0" distL="0" distR="0">
            <wp:extent cx="1242888" cy="1021080"/>
            <wp:effectExtent l="0" t="0" r="0" b="762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1248492" cy="1025684"/>
                    </a:xfrm>
                    <a:prstGeom prst="rect">
                      <a:avLst/>
                    </a:prstGeom>
                  </pic:spPr>
                </pic:pic>
              </a:graphicData>
            </a:graphic>
          </wp:inline>
        </w:drawing>
      </w:r>
      <w:r>
        <w:rPr>
          <w:b/>
        </w:rPr>
        <w:t xml:space="preserve"> </w:t>
      </w:r>
    </w:p>
    <w:p w:rsidR="003652F4" w:rsidRDefault="0080364C">
      <w:pPr>
        <w:spacing w:after="0" w:line="259" w:lineRule="auto"/>
        <w:ind w:left="9" w:firstLine="0"/>
        <w:jc w:val="center"/>
      </w:pPr>
      <w:r>
        <w:rPr>
          <w:b/>
        </w:rPr>
        <w:t xml:space="preserve"> </w:t>
      </w:r>
    </w:p>
    <w:p w:rsidR="003652F4" w:rsidRPr="0052120A" w:rsidRDefault="0080364C" w:rsidP="0052120A">
      <w:pPr>
        <w:spacing w:after="31" w:line="259" w:lineRule="auto"/>
        <w:ind w:left="501" w:right="9" w:hanging="10"/>
        <w:jc w:val="center"/>
        <w:rPr>
          <w:sz w:val="28"/>
        </w:rPr>
      </w:pPr>
      <w:r w:rsidRPr="0052120A">
        <w:rPr>
          <w:b/>
          <w:sz w:val="28"/>
        </w:rPr>
        <w:t xml:space="preserve">EARLY CAREER TEACHERS (ECT) POLICY </w:t>
      </w:r>
      <w:r w:rsidRPr="0052120A">
        <w:rPr>
          <w:sz w:val="28"/>
          <w:vertAlign w:val="subscript"/>
        </w:rPr>
        <w:t xml:space="preserve"> </w:t>
      </w:r>
      <w:r w:rsidRPr="0052120A">
        <w:rPr>
          <w:sz w:val="28"/>
        </w:rPr>
        <w:t xml:space="preserve"> </w:t>
      </w:r>
    </w:p>
    <w:p w:rsidR="0052120A" w:rsidRDefault="0052120A" w:rsidP="0052120A">
      <w:pPr>
        <w:spacing w:after="31" w:line="259" w:lineRule="auto"/>
        <w:ind w:left="501" w:right="9" w:hanging="10"/>
        <w:jc w:val="center"/>
      </w:pPr>
    </w:p>
    <w:p w:rsidR="003652F4" w:rsidRPr="00F14021" w:rsidRDefault="0080364C">
      <w:pPr>
        <w:pStyle w:val="Heading1"/>
        <w:spacing w:after="293"/>
        <w:ind w:left="-5"/>
        <w:rPr>
          <w:color w:val="FFFFFF" w:themeColor="background1"/>
        </w:rPr>
      </w:pPr>
      <w:r w:rsidRPr="00F14021">
        <w:rPr>
          <w:color w:val="FFFFFF" w:themeColor="background1"/>
        </w:rPr>
        <w:t xml:space="preserve">1. Principles   </w:t>
      </w:r>
    </w:p>
    <w:p w:rsidR="003652F4" w:rsidRDefault="0052120A" w:rsidP="0052120A">
      <w:pPr>
        <w:spacing w:after="4"/>
        <w:ind w:left="720" w:right="54" w:hanging="735"/>
      </w:pPr>
      <w:r>
        <w:t>1.1</w:t>
      </w:r>
      <w:r>
        <w:tab/>
      </w:r>
      <w:r w:rsidR="0080364C">
        <w:t xml:space="preserve">The ECT Induction Process at Abbot’s Lea School ensures that the appropriate guidance, support and training is given to ECT’s in order to appropriately develop skills and knowledge to complete their induction programme.  </w:t>
      </w:r>
    </w:p>
    <w:p w:rsidR="003652F4" w:rsidRDefault="0080364C" w:rsidP="0052120A">
      <w:pPr>
        <w:spacing w:after="0" w:line="259" w:lineRule="auto"/>
        <w:ind w:left="0" w:firstLine="0"/>
      </w:pPr>
      <w:r>
        <w:t xml:space="preserve"> </w:t>
      </w:r>
    </w:p>
    <w:p w:rsidR="003652F4" w:rsidRDefault="0052120A" w:rsidP="0052120A">
      <w:pPr>
        <w:spacing w:after="4"/>
        <w:ind w:left="720" w:right="54" w:hanging="735"/>
      </w:pPr>
      <w:r>
        <w:t>1.2</w:t>
      </w:r>
      <w:r>
        <w:tab/>
      </w:r>
      <w:r w:rsidR="0080364C">
        <w:t>The statutory induction is the bridge between initial teacher traini</w:t>
      </w:r>
      <w:r>
        <w:t>ng and a career in teaching. A two</w:t>
      </w:r>
      <w:r w:rsidR="0080364C">
        <w:t xml:space="preserve"> year induction programme should support the ECT in demonstrating that their performance against the relevant standards is satisfactory.  </w:t>
      </w:r>
    </w:p>
    <w:p w:rsidR="003652F4" w:rsidRDefault="0080364C">
      <w:pPr>
        <w:spacing w:after="0" w:line="259" w:lineRule="auto"/>
        <w:ind w:left="0" w:firstLine="0"/>
        <w:jc w:val="left"/>
      </w:pPr>
      <w:r>
        <w:t xml:space="preserve"> </w:t>
      </w:r>
    </w:p>
    <w:p w:rsidR="003652F4" w:rsidRPr="00F14021" w:rsidRDefault="0080364C">
      <w:pPr>
        <w:shd w:val="clear" w:color="auto" w:fill="4472C4"/>
        <w:spacing w:after="295" w:line="259" w:lineRule="auto"/>
        <w:ind w:left="-5" w:hanging="10"/>
        <w:jc w:val="left"/>
        <w:rPr>
          <w:color w:val="FFFFFF" w:themeColor="background1"/>
        </w:rPr>
      </w:pPr>
      <w:r w:rsidRPr="00F14021">
        <w:rPr>
          <w:b/>
          <w:color w:val="FFFFFF" w:themeColor="background1"/>
        </w:rPr>
        <w:t xml:space="preserve">2. Purpose </w:t>
      </w:r>
    </w:p>
    <w:p w:rsidR="003652F4" w:rsidRDefault="0052120A">
      <w:pPr>
        <w:ind w:left="0" w:right="39" w:firstLine="0"/>
      </w:pPr>
      <w:r>
        <w:t>2.1</w:t>
      </w:r>
      <w:r>
        <w:tab/>
      </w:r>
      <w:r w:rsidR="0080364C">
        <w:t xml:space="preserve">To outline the key features and responsibilities in relation to ECT’s at the school.  </w:t>
      </w:r>
    </w:p>
    <w:p w:rsidR="003652F4" w:rsidRDefault="0080364C">
      <w:pPr>
        <w:spacing w:after="0" w:line="259" w:lineRule="auto"/>
        <w:ind w:left="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t xml:space="preserve">3. Personalised Induction Programme  </w:t>
      </w:r>
    </w:p>
    <w:p w:rsidR="003652F4" w:rsidRDefault="0052120A" w:rsidP="0052120A">
      <w:pPr>
        <w:spacing w:after="4"/>
        <w:ind w:left="720" w:right="54" w:hanging="735"/>
      </w:pPr>
      <w:r>
        <w:t>3.1</w:t>
      </w:r>
      <w:r>
        <w:tab/>
      </w:r>
      <w:r w:rsidR="0080364C" w:rsidRPr="00E65788">
        <w:t xml:space="preserve">Each ECT should have an individual programme of professional development, support, monitoring and assessment. The programme </w:t>
      </w:r>
      <w:r w:rsidR="00E65788" w:rsidRPr="00E65788">
        <w:t>is</w:t>
      </w:r>
      <w:r w:rsidR="0080364C" w:rsidRPr="00E65788">
        <w:t xml:space="preserve"> planned by the Induction Tutor </w:t>
      </w:r>
      <w:r w:rsidR="00E65788" w:rsidRPr="00E65788">
        <w:t>and has been approved for internal delivery by our approved provider.</w:t>
      </w:r>
    </w:p>
    <w:p w:rsidR="003652F4" w:rsidRDefault="0080364C" w:rsidP="0052120A">
      <w:pPr>
        <w:spacing w:after="0" w:line="259" w:lineRule="auto"/>
        <w:ind w:left="0" w:firstLine="0"/>
      </w:pPr>
      <w:r>
        <w:t xml:space="preserve"> </w:t>
      </w:r>
    </w:p>
    <w:p w:rsidR="003652F4" w:rsidRDefault="0052120A" w:rsidP="0052120A">
      <w:pPr>
        <w:ind w:left="720" w:right="39" w:hanging="720"/>
      </w:pPr>
      <w:r>
        <w:t>3.2</w:t>
      </w:r>
      <w:r>
        <w:tab/>
      </w:r>
      <w:r w:rsidR="0080364C">
        <w:t>It should include training, observing experienced teachers, team tea</w:t>
      </w:r>
      <w:r>
        <w:t xml:space="preserve">ching, visits to other schools, </w:t>
      </w:r>
      <w:r w:rsidR="0080364C">
        <w:t xml:space="preserve">observations and feedback. </w:t>
      </w:r>
    </w:p>
    <w:p w:rsidR="003652F4" w:rsidRDefault="0080364C">
      <w:pPr>
        <w:spacing w:after="0" w:line="259" w:lineRule="auto"/>
        <w:ind w:left="0" w:firstLine="0"/>
        <w:jc w:val="left"/>
      </w:pPr>
      <w:r>
        <w:t xml:space="preserve"> </w:t>
      </w:r>
    </w:p>
    <w:p w:rsidR="003652F4" w:rsidRPr="00F14021" w:rsidRDefault="00F14021">
      <w:pPr>
        <w:pStyle w:val="Heading1"/>
        <w:ind w:left="-5"/>
        <w:rPr>
          <w:color w:val="FFFFFF" w:themeColor="background1"/>
        </w:rPr>
      </w:pPr>
      <w:r w:rsidRPr="00F14021">
        <w:rPr>
          <w:color w:val="FFFFFF" w:themeColor="background1"/>
        </w:rPr>
        <w:t>4. Assessments - Formal A</w:t>
      </w:r>
      <w:r w:rsidR="0080364C" w:rsidRPr="00F14021">
        <w:rPr>
          <w:color w:val="FFFFFF" w:themeColor="background1"/>
        </w:rPr>
        <w:t xml:space="preserve">ssessments  </w:t>
      </w:r>
    </w:p>
    <w:p w:rsidR="003652F4" w:rsidRDefault="0052120A" w:rsidP="00F14021">
      <w:pPr>
        <w:spacing w:after="220"/>
        <w:ind w:left="720" w:right="6" w:hanging="735"/>
      </w:pPr>
      <w:r>
        <w:t>4.1</w:t>
      </w:r>
      <w:r>
        <w:tab/>
      </w:r>
      <w:r w:rsidR="0080364C" w:rsidRPr="00E65788">
        <w:t>ECT</w:t>
      </w:r>
      <w:r w:rsidR="00F14021" w:rsidRPr="00E65788">
        <w:t>’</w:t>
      </w:r>
      <w:r w:rsidR="0080364C" w:rsidRPr="00E65788">
        <w:t>s should have formal assessmen</w:t>
      </w:r>
      <w:r w:rsidR="00E65788" w:rsidRPr="00E65788">
        <w:t>ts carried out by</w:t>
      </w:r>
      <w:r w:rsidRPr="00E65788">
        <w:t xml:space="preserve"> the</w:t>
      </w:r>
      <w:r w:rsidR="0080364C" w:rsidRPr="00E65788">
        <w:t xml:space="preserve"> induction tutor. Mentors should not carry out formal assessments unless they are also acting as the induction tutor.</w:t>
      </w:r>
      <w:r w:rsidR="0080364C">
        <w:t xml:space="preserve">  </w:t>
      </w:r>
    </w:p>
    <w:p w:rsidR="003652F4" w:rsidRDefault="0052120A" w:rsidP="00F14021">
      <w:pPr>
        <w:spacing w:after="221"/>
        <w:ind w:left="720" w:right="6" w:hanging="735"/>
      </w:pPr>
      <w:r>
        <w:t>4.2</w:t>
      </w:r>
      <w:r>
        <w:tab/>
      </w:r>
      <w:r w:rsidR="0080364C">
        <w:t>ECT</w:t>
      </w:r>
      <w:r w:rsidR="00F14021">
        <w:t>’</w:t>
      </w:r>
      <w:r w:rsidR="0080364C">
        <w:t>s should receive an assessment in the</w:t>
      </w:r>
      <w:r w:rsidR="00F14021">
        <w:t xml:space="preserve"> final term of the first year (T</w:t>
      </w:r>
      <w:r w:rsidR="0080364C">
        <w:t>erm 6) and in the final term of</w:t>
      </w:r>
      <w:r w:rsidR="00F14021">
        <w:t xml:space="preserve"> the second year of induction (T</w:t>
      </w:r>
      <w:r w:rsidR="0080364C">
        <w:t>erm 12). It is for institutions and ECT</w:t>
      </w:r>
      <w:r w:rsidR="00F14021">
        <w:t>’</w:t>
      </w:r>
      <w:r w:rsidR="0080364C">
        <w:t xml:space="preserve">s to agree exactly when the assessment dates are set.  </w:t>
      </w:r>
    </w:p>
    <w:p w:rsidR="003652F4" w:rsidRDefault="0052120A" w:rsidP="00F14021">
      <w:pPr>
        <w:spacing w:after="222"/>
        <w:ind w:left="720" w:right="6" w:hanging="720"/>
      </w:pPr>
      <w:r>
        <w:t>4.3</w:t>
      </w:r>
      <w:r>
        <w:tab/>
      </w:r>
      <w:r w:rsidR="0080364C">
        <w:t xml:space="preserve">Evidence used in assessments should be clear and transparent and copies provided to the ECT and appropriate body.  </w:t>
      </w:r>
    </w:p>
    <w:p w:rsidR="003652F4" w:rsidRDefault="0052120A" w:rsidP="0052120A">
      <w:pPr>
        <w:spacing w:after="525"/>
        <w:ind w:left="720" w:right="54" w:hanging="735"/>
      </w:pPr>
      <w:r>
        <w:t>4.4</w:t>
      </w:r>
      <w:r>
        <w:tab/>
      </w:r>
      <w:r w:rsidR="0080364C">
        <w:t xml:space="preserve">Evidence for assessments must be drawn from the ECT’s work as a teacher during their induction. To ensure evidence gathering is not burdensome for the ECT, formal assessment meetings should be informed by evidence gathered during progress reviews and assessment periods leading up to the formal assessment. This will consist of existing documents and working documents.  </w:t>
      </w:r>
    </w:p>
    <w:p w:rsidR="003652F4" w:rsidRDefault="0080364C">
      <w:pPr>
        <w:spacing w:after="0" w:line="259" w:lineRule="auto"/>
        <w:ind w:left="0" w:firstLine="0"/>
        <w:jc w:val="left"/>
      </w:pPr>
      <w:r>
        <w:rPr>
          <w:rFonts w:ascii="Calibri" w:eastAsia="Calibri" w:hAnsi="Calibri" w:cs="Calibri"/>
        </w:rPr>
        <w:lastRenderedPageBreak/>
        <w:t xml:space="preserve"> </w:t>
      </w:r>
      <w:r>
        <w:rPr>
          <w:rFonts w:ascii="Calibri" w:eastAsia="Calibri" w:hAnsi="Calibri" w:cs="Calibri"/>
        </w:rPr>
        <w:tab/>
        <w:t xml:space="preserve"> </w:t>
      </w:r>
    </w:p>
    <w:p w:rsidR="003652F4" w:rsidRDefault="0052120A" w:rsidP="0052120A">
      <w:pPr>
        <w:spacing w:after="26"/>
        <w:ind w:left="720" w:right="39" w:hanging="720"/>
      </w:pPr>
      <w:r>
        <w:t>4.5</w:t>
      </w:r>
      <w:r>
        <w:tab/>
      </w:r>
      <w:r w:rsidR="0080364C">
        <w:t xml:space="preserve">There is no need for the ECT to create anything new for the formal assessment, they should draw from their work as a teacher and from their induction programme.   </w:t>
      </w:r>
    </w:p>
    <w:p w:rsidR="003652F4" w:rsidRDefault="0080364C" w:rsidP="0052120A">
      <w:pPr>
        <w:spacing w:after="25" w:line="259" w:lineRule="auto"/>
        <w:ind w:left="0" w:firstLine="0"/>
      </w:pPr>
      <w:r>
        <w:t xml:space="preserve"> </w:t>
      </w:r>
    </w:p>
    <w:p w:rsidR="003652F4" w:rsidRDefault="0052120A" w:rsidP="0052120A">
      <w:pPr>
        <w:spacing w:after="28"/>
        <w:ind w:left="720" w:right="39" w:hanging="720"/>
      </w:pPr>
      <w:r>
        <w:t>4.6</w:t>
      </w:r>
      <w:r>
        <w:tab/>
      </w:r>
      <w:r w:rsidR="0080364C">
        <w:t xml:space="preserve">Judgements made during the induction period should relate directly to the Teachers’ Standards and should not be made against the ECF </w:t>
      </w:r>
      <w:r w:rsidR="0080364C" w:rsidRPr="00AE3923">
        <w:rPr>
          <w:color w:val="auto"/>
        </w:rPr>
        <w:t xml:space="preserve">(see paragraph 1.8).  </w:t>
      </w:r>
    </w:p>
    <w:p w:rsidR="003652F4" w:rsidRDefault="0080364C" w:rsidP="0052120A">
      <w:pPr>
        <w:spacing w:after="0" w:line="259" w:lineRule="auto"/>
        <w:ind w:left="113" w:firstLine="0"/>
      </w:pPr>
      <w:r>
        <w:t xml:space="preserve">  </w:t>
      </w:r>
    </w:p>
    <w:p w:rsidR="003652F4" w:rsidRDefault="0052120A" w:rsidP="0052120A">
      <w:pPr>
        <w:ind w:left="720" w:right="39" w:hanging="720"/>
      </w:pPr>
      <w:r>
        <w:t>4.7</w:t>
      </w:r>
      <w:r>
        <w:tab/>
      </w:r>
      <w:r w:rsidR="0080364C">
        <w:t>ECT</w:t>
      </w:r>
      <w:r w:rsidR="00F14021">
        <w:t>’</w:t>
      </w:r>
      <w:r w:rsidR="0080364C">
        <w:t xml:space="preserve">s should be kept up to date on their progress. </w:t>
      </w:r>
      <w:r w:rsidR="0080364C">
        <w:rPr>
          <w:b/>
        </w:rPr>
        <w:t>There should be nothing unexpected.</w:t>
      </w:r>
      <w:r w:rsidR="0080364C">
        <w:t xml:space="preserve">  </w:t>
      </w:r>
    </w:p>
    <w:p w:rsidR="003652F4" w:rsidRDefault="0080364C" w:rsidP="0052120A">
      <w:pPr>
        <w:spacing w:after="0" w:line="259" w:lineRule="auto"/>
        <w:ind w:left="0" w:firstLine="0"/>
      </w:pPr>
      <w:r>
        <w:rPr>
          <w:b/>
        </w:rPr>
        <w:t xml:space="preserve"> </w:t>
      </w:r>
      <w:r>
        <w:t xml:space="preserve"> </w:t>
      </w:r>
    </w:p>
    <w:p w:rsidR="003652F4" w:rsidRDefault="0052120A" w:rsidP="0052120A">
      <w:pPr>
        <w:spacing w:after="4"/>
        <w:ind w:left="720" w:right="54" w:hanging="735"/>
      </w:pPr>
      <w:r>
        <w:t>4.8</w:t>
      </w:r>
      <w:r>
        <w:tab/>
      </w:r>
      <w:r w:rsidR="0080364C">
        <w:t xml:space="preserve">Formal assessment reports should be completed for both formal assessments. These reports should clearly show assessment of the ECT’s performance against the Teachers’ Standards at the time of the assessment.  </w:t>
      </w:r>
    </w:p>
    <w:p w:rsidR="003652F4" w:rsidRDefault="0080364C" w:rsidP="0052120A">
      <w:pPr>
        <w:spacing w:after="14" w:line="259" w:lineRule="auto"/>
        <w:ind w:left="0" w:firstLine="0"/>
      </w:pPr>
      <w:r>
        <w:t xml:space="preserve">  </w:t>
      </w:r>
    </w:p>
    <w:p w:rsidR="003652F4" w:rsidRDefault="0052120A" w:rsidP="0052120A">
      <w:pPr>
        <w:spacing w:after="4"/>
        <w:ind w:left="720" w:right="54" w:hanging="735"/>
      </w:pPr>
      <w:r>
        <w:t>4.9</w:t>
      </w:r>
      <w:r>
        <w:tab/>
      </w:r>
      <w:r w:rsidR="0080364C">
        <w:t xml:space="preserve">The final assessment meeting is at the end of the induction period, and will form the </w:t>
      </w:r>
      <w:r>
        <w:t>basis of the Headteacher’s</w:t>
      </w:r>
      <w:r w:rsidR="0080364C">
        <w:t xml:space="preserve"> recommendation to the appropriate body as to whether, having completed their induction period, the ECT’s performance against the Teachers’ Standards is satisfactory, unsatisfactory, or whether or not an extension should be considered. This recommendation should be recorded on the final assessment report.  </w:t>
      </w:r>
    </w:p>
    <w:p w:rsidR="003652F4" w:rsidRDefault="0080364C" w:rsidP="0052120A">
      <w:pPr>
        <w:spacing w:after="16" w:line="259" w:lineRule="auto"/>
        <w:ind w:left="0" w:firstLine="0"/>
      </w:pPr>
      <w:r>
        <w:t xml:space="preserve">  </w:t>
      </w:r>
    </w:p>
    <w:p w:rsidR="003652F4" w:rsidRDefault="0052120A" w:rsidP="0052120A">
      <w:pPr>
        <w:spacing w:after="4"/>
        <w:ind w:left="720" w:right="54" w:hanging="735"/>
      </w:pPr>
      <w:r>
        <w:t>4.10</w:t>
      </w:r>
      <w:r>
        <w:tab/>
      </w:r>
      <w:r w:rsidR="0080364C">
        <w:t>Once assessment reports have been completed, the ECT should add their comments. The</w:t>
      </w:r>
      <w:r w:rsidR="00F14021">
        <w:t>y should then be signed by the Induction Tutor, H</w:t>
      </w:r>
      <w:r w:rsidR="0080364C">
        <w:t xml:space="preserve">eadteacher and the ECT. Once signed, the ECT should be given the original and a copy sent to the appropriate body shortly after each meeting, and within 10 working days of the final assessment meeting. These may be submitted electronically.  </w:t>
      </w:r>
    </w:p>
    <w:p w:rsidR="003652F4" w:rsidRDefault="0080364C">
      <w:pPr>
        <w:spacing w:after="0" w:line="259" w:lineRule="auto"/>
        <w:ind w:left="0" w:firstLine="0"/>
        <w:jc w:val="left"/>
      </w:pPr>
      <w:r>
        <w:t xml:space="preserve"> </w:t>
      </w:r>
    </w:p>
    <w:p w:rsidR="003652F4" w:rsidRPr="00F14021" w:rsidRDefault="0052120A">
      <w:pPr>
        <w:pStyle w:val="Heading1"/>
        <w:ind w:left="106"/>
        <w:rPr>
          <w:color w:val="FFFFFF" w:themeColor="background1"/>
        </w:rPr>
      </w:pPr>
      <w:r w:rsidRPr="00F14021">
        <w:rPr>
          <w:color w:val="FFFFFF" w:themeColor="background1"/>
        </w:rPr>
        <w:t xml:space="preserve">Assessments </w:t>
      </w:r>
      <w:r w:rsidR="0080364C" w:rsidRPr="00F14021">
        <w:rPr>
          <w:color w:val="FFFFFF" w:themeColor="background1"/>
        </w:rPr>
        <w:t xml:space="preserve">- </w:t>
      </w:r>
      <w:r w:rsidR="00F14021" w:rsidRPr="00F14021">
        <w:rPr>
          <w:color w:val="FFFFFF" w:themeColor="background1"/>
        </w:rPr>
        <w:t>Interim A</w:t>
      </w:r>
      <w:r w:rsidR="0080364C" w:rsidRPr="00F14021">
        <w:rPr>
          <w:color w:val="FFFFFF" w:themeColor="background1"/>
        </w:rPr>
        <w:t xml:space="preserve">ssessments  </w:t>
      </w:r>
    </w:p>
    <w:p w:rsidR="003652F4" w:rsidRDefault="0052120A" w:rsidP="00F14021">
      <w:pPr>
        <w:spacing w:after="4"/>
        <w:ind w:left="720" w:right="54" w:hanging="735"/>
      </w:pPr>
      <w:r>
        <w:t>4.11</w:t>
      </w:r>
      <w:r>
        <w:tab/>
      </w:r>
      <w:r w:rsidR="0080364C">
        <w:t xml:space="preserve">When an ECT leaves a post after completing one term or more in an institution but before the next formal assessment would take place, the induction tutor is expected to complete an interim assessment.  </w:t>
      </w:r>
    </w:p>
    <w:p w:rsidR="003652F4" w:rsidRDefault="0080364C" w:rsidP="00F14021">
      <w:pPr>
        <w:spacing w:after="0" w:line="259" w:lineRule="auto"/>
        <w:ind w:left="0" w:firstLine="0"/>
      </w:pPr>
      <w:r>
        <w:t xml:space="preserve"> </w:t>
      </w:r>
    </w:p>
    <w:p w:rsidR="003652F4" w:rsidRDefault="0052120A" w:rsidP="00F14021">
      <w:pPr>
        <w:ind w:left="720" w:right="39" w:hanging="720"/>
      </w:pPr>
      <w:r>
        <w:t>4.12</w:t>
      </w:r>
      <w:r>
        <w:tab/>
      </w:r>
      <w:r w:rsidR="0080364C">
        <w:t xml:space="preserve">This is expected to take place before the ECT leaves their post to ensure that the ECT’s progress and performance since the last assessment are captured.  </w:t>
      </w:r>
    </w:p>
    <w:p w:rsidR="003652F4" w:rsidRDefault="0080364C" w:rsidP="00F14021">
      <w:pPr>
        <w:spacing w:after="0" w:line="259" w:lineRule="auto"/>
        <w:ind w:left="0" w:firstLine="0"/>
      </w:pPr>
      <w:r>
        <w:t xml:space="preserve"> </w:t>
      </w:r>
    </w:p>
    <w:p w:rsidR="003652F4" w:rsidRDefault="0052120A" w:rsidP="00F14021">
      <w:pPr>
        <w:spacing w:after="4"/>
        <w:ind w:left="720" w:right="54" w:hanging="735"/>
      </w:pPr>
      <w:r>
        <w:t>4.13</w:t>
      </w:r>
      <w:r>
        <w:tab/>
      </w:r>
      <w:r w:rsidR="0080364C">
        <w:t xml:space="preserve">This is especially important where concerns about progress may have arisen. The information recorded on the interim assessment report will help to ensure that induction can be continued effectively in any subsequent post.  </w:t>
      </w:r>
    </w:p>
    <w:p w:rsidR="003652F4" w:rsidRDefault="0080364C" w:rsidP="00F14021">
      <w:pPr>
        <w:spacing w:after="0" w:line="259" w:lineRule="auto"/>
        <w:ind w:left="0" w:firstLine="0"/>
      </w:pPr>
      <w:r>
        <w:t xml:space="preserve"> </w:t>
      </w:r>
    </w:p>
    <w:p w:rsidR="003652F4" w:rsidRDefault="0052120A" w:rsidP="00F14021">
      <w:pPr>
        <w:ind w:left="0" w:right="39" w:firstLine="0"/>
      </w:pPr>
      <w:r>
        <w:t>4.14</w:t>
      </w:r>
      <w:r>
        <w:tab/>
      </w:r>
      <w:r w:rsidR="0080364C">
        <w:t xml:space="preserve">This is also required if the ECT leaves during their final term of induction.  </w:t>
      </w:r>
    </w:p>
    <w:p w:rsidR="003652F4" w:rsidRDefault="0080364C">
      <w:pPr>
        <w:spacing w:after="0" w:line="259" w:lineRule="auto"/>
        <w:ind w:left="0" w:firstLine="0"/>
        <w:jc w:val="left"/>
      </w:pPr>
      <w:r>
        <w:rPr>
          <w:b/>
        </w:rPr>
        <w:t xml:space="preserve"> </w:t>
      </w:r>
    </w:p>
    <w:p w:rsidR="003652F4" w:rsidRPr="00F14021" w:rsidRDefault="0080364C">
      <w:pPr>
        <w:pStyle w:val="Heading1"/>
        <w:ind w:left="-5"/>
        <w:rPr>
          <w:color w:val="FFFFFF" w:themeColor="background1"/>
        </w:rPr>
      </w:pPr>
      <w:r w:rsidRPr="00F14021">
        <w:rPr>
          <w:color w:val="FFFFFF" w:themeColor="background1"/>
        </w:rPr>
        <w:t xml:space="preserve">5. ECT Entitlement </w:t>
      </w:r>
    </w:p>
    <w:p w:rsidR="003652F4" w:rsidRDefault="0052120A" w:rsidP="00F14021">
      <w:pPr>
        <w:spacing w:after="4"/>
        <w:ind w:left="720" w:right="54" w:hanging="735"/>
      </w:pPr>
      <w:r>
        <w:t>5.1</w:t>
      </w:r>
      <w:r>
        <w:tab/>
      </w:r>
      <w:r w:rsidR="0080364C">
        <w:t xml:space="preserve">Inductions should be well planned to ensure they meet both the general and individual needs of ECT’s providing a firm foundation for career long professional development. During the induction period an ECT must receive: </w:t>
      </w:r>
    </w:p>
    <w:p w:rsidR="003652F4" w:rsidRDefault="0080364C">
      <w:pPr>
        <w:spacing w:after="0" w:line="259" w:lineRule="auto"/>
        <w:ind w:left="0" w:firstLine="0"/>
        <w:jc w:val="left"/>
      </w:pPr>
      <w:r>
        <w:t xml:space="preserve"> </w:t>
      </w:r>
    </w:p>
    <w:p w:rsidR="003652F4" w:rsidRDefault="0080364C">
      <w:pPr>
        <w:numPr>
          <w:ilvl w:val="0"/>
          <w:numId w:val="1"/>
        </w:numPr>
        <w:ind w:right="39" w:hanging="360"/>
      </w:pPr>
      <w:r>
        <w:t xml:space="preserve">A 10% reduced timetable (in addition to PPA time) in their first year </w:t>
      </w:r>
    </w:p>
    <w:p w:rsidR="003652F4" w:rsidRDefault="0080364C">
      <w:pPr>
        <w:numPr>
          <w:ilvl w:val="0"/>
          <w:numId w:val="1"/>
        </w:numPr>
        <w:ind w:right="39" w:hanging="360"/>
      </w:pPr>
      <w:r>
        <w:t xml:space="preserve">A 5% reduced timetable (in addition to PPA time) in their second year </w:t>
      </w:r>
    </w:p>
    <w:p w:rsidR="003652F4" w:rsidRDefault="0080364C">
      <w:pPr>
        <w:numPr>
          <w:ilvl w:val="0"/>
          <w:numId w:val="1"/>
        </w:numPr>
        <w:ind w:right="39" w:hanging="360"/>
      </w:pPr>
      <w:r>
        <w:t xml:space="preserve">This time off timetable should be used to specifically enable ECTs to undertake activities in their induction programme </w:t>
      </w:r>
    </w:p>
    <w:p w:rsidR="003652F4" w:rsidRDefault="00F14021">
      <w:pPr>
        <w:numPr>
          <w:ilvl w:val="0"/>
          <w:numId w:val="1"/>
        </w:numPr>
        <w:ind w:right="39" w:hanging="360"/>
      </w:pPr>
      <w:r>
        <w:t>S</w:t>
      </w:r>
      <w:r w:rsidR="0080364C">
        <w:t xml:space="preserve">upport </w:t>
      </w:r>
      <w:r>
        <w:t>and guidance from a designated Induction T</w:t>
      </w:r>
      <w:r w:rsidR="0080364C">
        <w:t xml:space="preserve">utor who is expected to hold QTS and has the time and ability to carry out the role effectively  </w:t>
      </w:r>
    </w:p>
    <w:p w:rsidR="003652F4" w:rsidRDefault="00F14021">
      <w:pPr>
        <w:numPr>
          <w:ilvl w:val="0"/>
          <w:numId w:val="1"/>
        </w:numPr>
        <w:ind w:right="39" w:hanging="360"/>
      </w:pPr>
      <w:r>
        <w:t>P</w:t>
      </w:r>
      <w:r w:rsidR="0080364C">
        <w:t xml:space="preserve">rofessional reviews of progress conducted by the induction tutor to set and review development targets against the Teachers’ Standards </w:t>
      </w:r>
    </w:p>
    <w:p w:rsidR="003652F4" w:rsidRDefault="0080364C">
      <w:pPr>
        <w:numPr>
          <w:ilvl w:val="0"/>
          <w:numId w:val="1"/>
        </w:numPr>
        <w:ind w:right="39" w:hanging="360"/>
      </w:pPr>
      <w:r>
        <w:lastRenderedPageBreak/>
        <w:t xml:space="preserve">Regular one to one mentoring sessions from a </w:t>
      </w:r>
      <w:r w:rsidRPr="003B2B8E">
        <w:t>designated mentor</w:t>
      </w:r>
      <w:r>
        <w:t xml:space="preserve"> who is expected to hold QTS and has the time and ability to carry out the role effectively </w:t>
      </w:r>
    </w:p>
    <w:p w:rsidR="003652F4" w:rsidRDefault="0080364C" w:rsidP="003B2B8E">
      <w:pPr>
        <w:pStyle w:val="ListParagraph"/>
        <w:numPr>
          <w:ilvl w:val="0"/>
          <w:numId w:val="1"/>
        </w:numPr>
        <w:spacing w:after="25"/>
        <w:ind w:right="39"/>
      </w:pPr>
      <w:r>
        <w:t xml:space="preserve">A programme of training that supports the ECT to understand and apply the knowledge and skills set out in the Early Career Framework’s evidence (‘learn that’) statements and practice (‘learn how to’) statements </w:t>
      </w:r>
    </w:p>
    <w:p w:rsidR="003652F4" w:rsidRDefault="0080364C">
      <w:pPr>
        <w:numPr>
          <w:ilvl w:val="0"/>
          <w:numId w:val="1"/>
        </w:numPr>
        <w:ind w:right="39" w:hanging="360"/>
      </w:pPr>
      <w:r>
        <w:t>Monitoring and support, including two formal assessment points, one midway through induction, and one at the end of the induction period. These will be supported by regular progress reviews to monitor progress, to take place in each term where a form</w:t>
      </w:r>
      <w:r w:rsidR="00F14021">
        <w:t>al assessment is not scheduled</w:t>
      </w:r>
    </w:p>
    <w:p w:rsidR="003652F4" w:rsidRDefault="0080364C">
      <w:pPr>
        <w:numPr>
          <w:ilvl w:val="0"/>
          <w:numId w:val="1"/>
        </w:numPr>
        <w:ind w:right="39" w:hanging="360"/>
      </w:pPr>
      <w:r>
        <w:t xml:space="preserve">Regular reviews of progress towards meeting the core standards </w:t>
      </w:r>
    </w:p>
    <w:p w:rsidR="003652F4" w:rsidRPr="00501F43" w:rsidRDefault="0080364C" w:rsidP="00501F43">
      <w:pPr>
        <w:numPr>
          <w:ilvl w:val="0"/>
          <w:numId w:val="1"/>
        </w:numPr>
        <w:ind w:right="39" w:hanging="360"/>
        <w:jc w:val="left"/>
      </w:pPr>
      <w:r w:rsidRPr="00501F43">
        <w:t xml:space="preserve">A named contact outside of the school with whom they can discuss any concerns that go beyond the school, or are not addressed internally. </w:t>
      </w:r>
      <w:r w:rsidR="003B2B8E" w:rsidRPr="00501F43">
        <w:t xml:space="preserve">For this academic year this is </w:t>
      </w:r>
      <w:r w:rsidR="00501F43" w:rsidRPr="00501F43">
        <w:t xml:space="preserve">Meryl </w:t>
      </w:r>
      <w:proofErr w:type="spellStart"/>
      <w:r w:rsidR="00501F43" w:rsidRPr="00501F43">
        <w:t>Sangere</w:t>
      </w:r>
      <w:proofErr w:type="spellEnd"/>
      <w:r w:rsidR="00501F43" w:rsidRPr="00501F43">
        <w:t xml:space="preserve"> (</w:t>
      </w:r>
      <w:r w:rsidR="003B2B8E" w:rsidRPr="00501F43">
        <w:t>meryl.sangare</w:t>
      </w:r>
      <w:r w:rsidR="00501F43" w:rsidRPr="00501F43">
        <w:t>@si.liverpool.gov.uk).</w:t>
      </w:r>
    </w:p>
    <w:p w:rsidR="003652F4" w:rsidRDefault="0080364C">
      <w:pPr>
        <w:spacing w:after="0" w:line="259" w:lineRule="auto"/>
        <w:ind w:left="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t xml:space="preserve">  6. Roles and Responsibilities </w:t>
      </w:r>
    </w:p>
    <w:p w:rsidR="003652F4" w:rsidRDefault="0052120A">
      <w:pPr>
        <w:spacing w:after="0" w:line="259" w:lineRule="auto"/>
        <w:ind w:left="-5" w:hanging="10"/>
        <w:jc w:val="left"/>
      </w:pPr>
      <w:r>
        <w:rPr>
          <w:b/>
        </w:rPr>
        <w:t>6.1</w:t>
      </w:r>
      <w:r>
        <w:rPr>
          <w:b/>
        </w:rPr>
        <w:tab/>
      </w:r>
      <w:r w:rsidR="0080364C">
        <w:rPr>
          <w:b/>
        </w:rPr>
        <w:t xml:space="preserve">The Induction Tutor </w:t>
      </w:r>
      <w:r w:rsidR="0080364C">
        <w:t xml:space="preserve">is expected to:  </w:t>
      </w:r>
    </w:p>
    <w:p w:rsidR="003652F4" w:rsidRDefault="0080364C">
      <w:pPr>
        <w:spacing w:after="33" w:line="259" w:lineRule="auto"/>
        <w:ind w:left="0" w:firstLine="0"/>
        <w:jc w:val="left"/>
      </w:pPr>
      <w:r>
        <w:t xml:space="preserve"> </w:t>
      </w:r>
    </w:p>
    <w:p w:rsidR="003652F4" w:rsidRPr="001C040D" w:rsidRDefault="00F14021">
      <w:pPr>
        <w:numPr>
          <w:ilvl w:val="0"/>
          <w:numId w:val="2"/>
        </w:numPr>
        <w:ind w:right="39" w:hanging="360"/>
      </w:pPr>
      <w:r w:rsidRPr="001C040D">
        <w:t>P</w:t>
      </w:r>
      <w:r w:rsidR="0080364C" w:rsidRPr="001C040D">
        <w:t>rovide, or coordinate, guidance for the ECT’s professional development (</w:t>
      </w:r>
      <w:r w:rsidR="001C040D" w:rsidRPr="001C040D">
        <w:t>as approved by the</w:t>
      </w:r>
      <w:r w:rsidR="0080364C" w:rsidRPr="001C040D">
        <w:t xml:space="preserve"> appropriate body);  </w:t>
      </w:r>
    </w:p>
    <w:p w:rsidR="003652F4" w:rsidRDefault="00F14021">
      <w:pPr>
        <w:numPr>
          <w:ilvl w:val="0"/>
          <w:numId w:val="2"/>
        </w:numPr>
        <w:ind w:right="39" w:hanging="360"/>
      </w:pPr>
      <w:r>
        <w:t>C</w:t>
      </w:r>
      <w:r w:rsidR="0080364C">
        <w:t>arry out regular progress reviews t</w:t>
      </w:r>
      <w:r>
        <w:t>hroughout the induction period</w:t>
      </w:r>
    </w:p>
    <w:p w:rsidR="003652F4" w:rsidRDefault="00F14021">
      <w:pPr>
        <w:numPr>
          <w:ilvl w:val="0"/>
          <w:numId w:val="2"/>
        </w:numPr>
        <w:ind w:right="39" w:hanging="360"/>
      </w:pPr>
      <w:r>
        <w:t>U</w:t>
      </w:r>
      <w:r w:rsidR="0080364C">
        <w:t xml:space="preserve">ndertake two formal assessment meetings during the total induction period coordinating input from other colleagues as appropriate (normally one at the end of term three and one at the end of term six, or </w:t>
      </w:r>
      <w:r>
        <w:t>pro rata for part-time staff)</w:t>
      </w:r>
    </w:p>
    <w:p w:rsidR="003652F4" w:rsidRDefault="00F14021">
      <w:pPr>
        <w:numPr>
          <w:ilvl w:val="0"/>
          <w:numId w:val="2"/>
        </w:numPr>
        <w:ind w:right="39" w:hanging="360"/>
      </w:pPr>
      <w:r>
        <w:t>C</w:t>
      </w:r>
      <w:r w:rsidR="0080364C">
        <w:t>arry out progress reviews in terms where a f</w:t>
      </w:r>
      <w:r>
        <w:t>ormal assessment does not occur</w:t>
      </w:r>
      <w:r w:rsidR="0080364C">
        <w:t xml:space="preserve">  </w:t>
      </w:r>
    </w:p>
    <w:p w:rsidR="003652F4" w:rsidRDefault="00F14021">
      <w:pPr>
        <w:numPr>
          <w:ilvl w:val="0"/>
          <w:numId w:val="2"/>
        </w:numPr>
        <w:spacing w:after="4"/>
        <w:ind w:right="39" w:hanging="360"/>
      </w:pPr>
      <w:r>
        <w:t>I</w:t>
      </w:r>
      <w:r w:rsidR="0080364C">
        <w:t>nform the ECT following progress review meetings of the determination of their progress against the Teachers’ Standards and share progres</w:t>
      </w:r>
      <w:r>
        <w:t>s review records with the ECT, Headteacher and appropriate body</w:t>
      </w:r>
      <w:r w:rsidR="0080364C">
        <w:t xml:space="preserve">  </w:t>
      </w:r>
    </w:p>
    <w:p w:rsidR="003652F4" w:rsidRDefault="00F14021">
      <w:pPr>
        <w:numPr>
          <w:ilvl w:val="0"/>
          <w:numId w:val="2"/>
        </w:numPr>
        <w:spacing w:after="28"/>
        <w:ind w:right="39" w:hanging="360"/>
      </w:pPr>
      <w:r>
        <w:t>I</w:t>
      </w:r>
      <w:r w:rsidR="0080364C">
        <w:t>nform the ECT during the assessment meeting of the judgements to be recorded in the formal assessment record and invite</w:t>
      </w:r>
      <w:r>
        <w:t xml:space="preserve"> the ECT to add their comments</w:t>
      </w:r>
    </w:p>
    <w:p w:rsidR="003652F4" w:rsidRDefault="00F14021">
      <w:pPr>
        <w:numPr>
          <w:ilvl w:val="0"/>
          <w:numId w:val="2"/>
        </w:numPr>
        <w:ind w:right="39" w:hanging="360"/>
      </w:pPr>
      <w:r>
        <w:t>E</w:t>
      </w:r>
      <w:r w:rsidR="0080364C">
        <w:t xml:space="preserve">nsure that the ECT’s teaching is observed and feedback provided </w:t>
      </w:r>
    </w:p>
    <w:p w:rsidR="003652F4" w:rsidRDefault="00F14021">
      <w:pPr>
        <w:numPr>
          <w:ilvl w:val="0"/>
          <w:numId w:val="2"/>
        </w:numPr>
        <w:ind w:right="39" w:hanging="360"/>
      </w:pPr>
      <w:r>
        <w:t>E</w:t>
      </w:r>
      <w:r w:rsidR="0080364C">
        <w:t>nsure ECT</w:t>
      </w:r>
      <w:r>
        <w:t>’</w:t>
      </w:r>
      <w:r w:rsidR="0080364C">
        <w:t>s are aware of how, both within and outside the institution, they can raise any concerns about their induction program</w:t>
      </w:r>
      <w:r>
        <w:t>me or their personal progress</w:t>
      </w:r>
    </w:p>
    <w:p w:rsidR="003652F4" w:rsidRDefault="00F14021">
      <w:pPr>
        <w:numPr>
          <w:ilvl w:val="0"/>
          <w:numId w:val="2"/>
        </w:numPr>
        <w:ind w:right="39" w:hanging="360"/>
      </w:pPr>
      <w:r>
        <w:t>T</w:t>
      </w:r>
      <w:r w:rsidR="0080364C">
        <w:t xml:space="preserve">ake prompt, appropriate action if an ECT appears to be having difficulties and  </w:t>
      </w:r>
    </w:p>
    <w:p w:rsidR="003652F4" w:rsidRDefault="00F14021">
      <w:pPr>
        <w:numPr>
          <w:ilvl w:val="0"/>
          <w:numId w:val="2"/>
        </w:numPr>
        <w:ind w:right="39" w:hanging="360"/>
      </w:pPr>
      <w:r>
        <w:t>E</w:t>
      </w:r>
      <w:r w:rsidR="0080364C">
        <w:t>nsure that all monitoring and record keeping is done in the most streamlined and least burdensome way, and that requests for evidence from ECT</w:t>
      </w:r>
      <w:r>
        <w:t>’</w:t>
      </w:r>
      <w:r w:rsidR="0080364C">
        <w:t xml:space="preserve">s do not require new documentation but draw on existing working documents. </w:t>
      </w:r>
    </w:p>
    <w:p w:rsidR="003652F4" w:rsidRDefault="0080364C">
      <w:pPr>
        <w:spacing w:after="0" w:line="259" w:lineRule="auto"/>
        <w:ind w:left="0" w:firstLine="0"/>
        <w:jc w:val="left"/>
      </w:pPr>
      <w:r>
        <w:t xml:space="preserve"> </w:t>
      </w:r>
    </w:p>
    <w:p w:rsidR="003652F4" w:rsidRDefault="0052120A">
      <w:pPr>
        <w:ind w:left="0" w:right="39" w:firstLine="0"/>
      </w:pPr>
      <w:r>
        <w:rPr>
          <w:b/>
        </w:rPr>
        <w:t>6.2</w:t>
      </w:r>
      <w:r>
        <w:rPr>
          <w:b/>
        </w:rPr>
        <w:tab/>
      </w:r>
      <w:r w:rsidR="00F14021">
        <w:rPr>
          <w:b/>
        </w:rPr>
        <w:t>The M</w:t>
      </w:r>
      <w:r w:rsidR="0080364C">
        <w:rPr>
          <w:b/>
        </w:rPr>
        <w:t xml:space="preserve">entor </w:t>
      </w:r>
      <w:r w:rsidR="0080364C">
        <w:t xml:space="preserve">is expected to:  </w:t>
      </w:r>
    </w:p>
    <w:p w:rsidR="00F14021" w:rsidRDefault="00F14021">
      <w:pPr>
        <w:ind w:left="0" w:right="39" w:firstLine="0"/>
      </w:pPr>
    </w:p>
    <w:p w:rsidR="003652F4" w:rsidRDefault="00F14021">
      <w:pPr>
        <w:numPr>
          <w:ilvl w:val="0"/>
          <w:numId w:val="2"/>
        </w:numPr>
        <w:ind w:right="39" w:hanging="360"/>
      </w:pPr>
      <w:r>
        <w:t>R</w:t>
      </w:r>
      <w:r w:rsidR="0080364C">
        <w:t>egularly meet with the ECT for structured mentor sessions to provi</w:t>
      </w:r>
      <w:r>
        <w:t>de effective targeted feedback</w:t>
      </w:r>
    </w:p>
    <w:p w:rsidR="003652F4" w:rsidRDefault="00F14021">
      <w:pPr>
        <w:numPr>
          <w:ilvl w:val="0"/>
          <w:numId w:val="2"/>
        </w:numPr>
        <w:ind w:right="39" w:hanging="360"/>
      </w:pPr>
      <w:r>
        <w:t>W</w:t>
      </w:r>
      <w:r w:rsidR="0080364C">
        <w:t xml:space="preserve">ork collaboratively with the ECT and other colleagues involved in the ECT’s induction within the same school to help ensure the ECT receives a high-quality </w:t>
      </w:r>
      <w:r>
        <w:t>ECF-based induction programme</w:t>
      </w:r>
    </w:p>
    <w:p w:rsidR="003652F4" w:rsidRDefault="00F14021">
      <w:pPr>
        <w:numPr>
          <w:ilvl w:val="0"/>
          <w:numId w:val="2"/>
        </w:numPr>
        <w:ind w:right="39" w:hanging="360"/>
      </w:pPr>
      <w:r>
        <w:t>P</w:t>
      </w:r>
      <w:r w:rsidR="0080364C">
        <w:t xml:space="preserve">rovide, or broker, effective support, including phase or subject specific mentoring and coaching; and  </w:t>
      </w:r>
    </w:p>
    <w:p w:rsidR="003652F4" w:rsidRDefault="00F14021">
      <w:pPr>
        <w:numPr>
          <w:ilvl w:val="0"/>
          <w:numId w:val="2"/>
        </w:numPr>
        <w:ind w:right="39" w:hanging="360"/>
      </w:pPr>
      <w:r>
        <w:t>T</w:t>
      </w:r>
      <w:r w:rsidR="0080364C">
        <w:t xml:space="preserve">ake prompt, appropriate action if an ECT appears to be having difficulties. </w:t>
      </w:r>
    </w:p>
    <w:p w:rsidR="003652F4" w:rsidRDefault="0080364C">
      <w:pPr>
        <w:spacing w:after="0" w:line="259" w:lineRule="auto"/>
        <w:ind w:left="0" w:firstLine="0"/>
        <w:jc w:val="left"/>
      </w:pPr>
      <w:r>
        <w:lastRenderedPageBreak/>
        <w:t xml:space="preserve"> </w:t>
      </w:r>
    </w:p>
    <w:p w:rsidR="003652F4" w:rsidRDefault="0080364C">
      <w:pPr>
        <w:spacing w:after="0" w:line="259" w:lineRule="auto"/>
        <w:ind w:left="0" w:firstLine="0"/>
        <w:jc w:val="left"/>
      </w:pPr>
      <w:r>
        <w:t xml:space="preserve"> </w:t>
      </w:r>
    </w:p>
    <w:p w:rsidR="003652F4" w:rsidRDefault="0052120A">
      <w:pPr>
        <w:ind w:left="720" w:right="39" w:hanging="720"/>
      </w:pPr>
      <w:r>
        <w:rPr>
          <w:b/>
        </w:rPr>
        <w:t>6.3</w:t>
      </w:r>
      <w:r>
        <w:rPr>
          <w:b/>
        </w:rPr>
        <w:tab/>
      </w:r>
      <w:r w:rsidR="0080364C">
        <w:rPr>
          <w:b/>
        </w:rPr>
        <w:t xml:space="preserve">The Headteacher </w:t>
      </w:r>
      <w:r w:rsidR="0080364C">
        <w:t xml:space="preserve">is, along with the appropriate body, jointly responsible (though delegated leadership to the Deputy Headteacher) for the monitoring, support and assessment of the ECT during induction, and is expected to: </w:t>
      </w:r>
    </w:p>
    <w:p w:rsidR="003652F4" w:rsidRDefault="0080364C">
      <w:pPr>
        <w:spacing w:after="0" w:line="259" w:lineRule="auto"/>
        <w:ind w:left="0" w:firstLine="0"/>
        <w:jc w:val="left"/>
      </w:pPr>
      <w:r>
        <w:rPr>
          <w:b/>
        </w:rPr>
        <w:t xml:space="preserve"> </w:t>
      </w:r>
    </w:p>
    <w:p w:rsidR="003652F4" w:rsidRPr="00197224" w:rsidRDefault="00F14021">
      <w:pPr>
        <w:numPr>
          <w:ilvl w:val="0"/>
          <w:numId w:val="2"/>
        </w:numPr>
        <w:ind w:right="39" w:hanging="360"/>
      </w:pPr>
      <w:r w:rsidRPr="00197224">
        <w:t>C</w:t>
      </w:r>
      <w:r w:rsidR="0080364C" w:rsidRPr="00197224">
        <w:t>heck tha</w:t>
      </w:r>
      <w:r w:rsidR="0053229C" w:rsidRPr="00197224">
        <w:t>t the ECT has been awarded QTS</w:t>
      </w:r>
      <w:r w:rsidR="0080364C" w:rsidRPr="00197224">
        <w:t xml:space="preserve"> </w:t>
      </w:r>
    </w:p>
    <w:p w:rsidR="003652F4" w:rsidRPr="00197224" w:rsidRDefault="00F14021">
      <w:pPr>
        <w:numPr>
          <w:ilvl w:val="0"/>
          <w:numId w:val="2"/>
        </w:numPr>
        <w:ind w:right="39" w:hanging="360"/>
      </w:pPr>
      <w:r w:rsidRPr="00197224">
        <w:t>C</w:t>
      </w:r>
      <w:r w:rsidR="0080364C" w:rsidRPr="00197224">
        <w:t>larify whether the teacher needs to serve a</w:t>
      </w:r>
      <w:r w:rsidR="0053229C" w:rsidRPr="00197224">
        <w:t>n induction period or is exempt</w:t>
      </w:r>
      <w:r w:rsidR="0080364C" w:rsidRPr="00197224">
        <w:t xml:space="preserve">  </w:t>
      </w:r>
    </w:p>
    <w:p w:rsidR="003652F4" w:rsidRPr="00197224" w:rsidRDefault="00F14021">
      <w:pPr>
        <w:numPr>
          <w:ilvl w:val="0"/>
          <w:numId w:val="2"/>
        </w:numPr>
        <w:ind w:right="39" w:hanging="360"/>
      </w:pPr>
      <w:r w:rsidRPr="00197224">
        <w:t>A</w:t>
      </w:r>
      <w:r w:rsidR="0080364C" w:rsidRPr="00197224">
        <w:t>gree, in advance of the ECT starting the induction programme, which body w</w:t>
      </w:r>
      <w:r w:rsidR="0053229C" w:rsidRPr="00197224">
        <w:t>ill act as the appropriate body</w:t>
      </w:r>
    </w:p>
    <w:p w:rsidR="003652F4" w:rsidRDefault="00F14021">
      <w:pPr>
        <w:numPr>
          <w:ilvl w:val="0"/>
          <w:numId w:val="2"/>
        </w:numPr>
        <w:ind w:right="39" w:hanging="360"/>
      </w:pPr>
      <w:r>
        <w:t>N</w:t>
      </w:r>
      <w:r w:rsidR="0080364C">
        <w:t>otify the appropriate body when an ECT is taking up a post in which the</w:t>
      </w:r>
      <w:r w:rsidR="0053229C">
        <w:t>y will be undertaking induction</w:t>
      </w:r>
      <w:r w:rsidR="0080364C">
        <w:t xml:space="preserve">  </w:t>
      </w:r>
    </w:p>
    <w:p w:rsidR="003652F4" w:rsidRDefault="0053229C">
      <w:pPr>
        <w:numPr>
          <w:ilvl w:val="0"/>
          <w:numId w:val="2"/>
        </w:numPr>
        <w:ind w:right="39" w:hanging="360"/>
      </w:pPr>
      <w:r>
        <w:t>E</w:t>
      </w:r>
      <w:r w:rsidR="0080364C">
        <w:t>nsure that the requirements for a suit</w:t>
      </w:r>
      <w:r>
        <w:t>able post for induction are met</w:t>
      </w:r>
      <w:r w:rsidR="0080364C">
        <w:t xml:space="preserve"> </w:t>
      </w:r>
    </w:p>
    <w:p w:rsidR="003652F4" w:rsidRDefault="0053229C">
      <w:pPr>
        <w:numPr>
          <w:ilvl w:val="0"/>
          <w:numId w:val="2"/>
        </w:numPr>
        <w:ind w:right="39" w:hanging="360"/>
      </w:pPr>
      <w:r>
        <w:t>Ensure the Induction T</w:t>
      </w:r>
      <w:r w:rsidR="0080364C">
        <w:t>utor has the ability and sufficient time to c</w:t>
      </w:r>
      <w:r>
        <w:t>arry out their role effectively</w:t>
      </w:r>
      <w:r w:rsidR="0080364C">
        <w:t xml:space="preserve">  </w:t>
      </w:r>
    </w:p>
    <w:p w:rsidR="003652F4" w:rsidRDefault="0053229C">
      <w:pPr>
        <w:numPr>
          <w:ilvl w:val="0"/>
          <w:numId w:val="2"/>
        </w:numPr>
        <w:ind w:right="39" w:hanging="360"/>
      </w:pPr>
      <w:r>
        <w:t>Ensure that the M</w:t>
      </w:r>
      <w:r w:rsidR="0080364C">
        <w:t>entor has the ability and sufficient time to car</w:t>
      </w:r>
      <w:r>
        <w:t>ry out their role effectively</w:t>
      </w:r>
    </w:p>
    <w:p w:rsidR="003652F4" w:rsidRDefault="0053229C">
      <w:pPr>
        <w:numPr>
          <w:ilvl w:val="0"/>
          <w:numId w:val="2"/>
        </w:numPr>
        <w:ind w:right="39" w:hanging="360"/>
      </w:pPr>
      <w:r>
        <w:t>E</w:t>
      </w:r>
      <w:r w:rsidR="0080364C">
        <w:t xml:space="preserve">nsure an appropriate ECF-based </w:t>
      </w:r>
      <w:r>
        <w:t>induction programme is in place</w:t>
      </w:r>
      <w:r w:rsidR="0080364C">
        <w:t xml:space="preserve">  </w:t>
      </w:r>
    </w:p>
    <w:p w:rsidR="003652F4" w:rsidRDefault="0053229C">
      <w:pPr>
        <w:numPr>
          <w:ilvl w:val="0"/>
          <w:numId w:val="2"/>
        </w:numPr>
        <w:ind w:right="39" w:hanging="360"/>
      </w:pPr>
      <w:r>
        <w:t>E</w:t>
      </w:r>
      <w:r w:rsidR="0080364C">
        <w:t>nsure the ECT’s progress is reviewed regularly, including through observations of and feed</w:t>
      </w:r>
      <w:r>
        <w:t>back on their teaching</w:t>
      </w:r>
      <w:r w:rsidR="0080364C">
        <w:t xml:space="preserve">  </w:t>
      </w:r>
    </w:p>
    <w:p w:rsidR="003652F4" w:rsidRDefault="0053229C">
      <w:pPr>
        <w:numPr>
          <w:ilvl w:val="0"/>
          <w:numId w:val="2"/>
        </w:numPr>
        <w:ind w:right="39" w:hanging="360"/>
      </w:pPr>
      <w:r>
        <w:t>E</w:t>
      </w:r>
      <w:r w:rsidR="0080364C">
        <w:t>nsure that assessments are carried out and reports completed a</w:t>
      </w:r>
      <w:r>
        <w:t>nd sent to the appropriate body</w:t>
      </w:r>
      <w:r w:rsidR="0080364C">
        <w:t xml:space="preserve"> </w:t>
      </w:r>
    </w:p>
    <w:p w:rsidR="003652F4" w:rsidRDefault="0053229C">
      <w:pPr>
        <w:numPr>
          <w:ilvl w:val="0"/>
          <w:numId w:val="2"/>
        </w:numPr>
        <w:ind w:right="39" w:hanging="360"/>
      </w:pPr>
      <w:r>
        <w:t>M</w:t>
      </w:r>
      <w:r w:rsidR="0080364C">
        <w:t>aintain and retain accurate records of employment that will count</w:t>
      </w:r>
      <w:r>
        <w:t xml:space="preserve"> towards the induction period</w:t>
      </w:r>
    </w:p>
    <w:p w:rsidR="003652F4" w:rsidRDefault="0053229C">
      <w:pPr>
        <w:numPr>
          <w:ilvl w:val="0"/>
          <w:numId w:val="2"/>
        </w:numPr>
        <w:ind w:right="39" w:hanging="360"/>
      </w:pPr>
      <w:r>
        <w:t>E</w:t>
      </w:r>
      <w:r w:rsidR="0080364C">
        <w:t>nsure that all monitoring and record keeping is done in the most strea</w:t>
      </w:r>
      <w:r>
        <w:t>mlined and least burdensome way</w:t>
      </w:r>
      <w:r w:rsidR="0080364C">
        <w:t xml:space="preserve">  </w:t>
      </w:r>
    </w:p>
    <w:p w:rsidR="003652F4" w:rsidRDefault="0053229C">
      <w:pPr>
        <w:numPr>
          <w:ilvl w:val="0"/>
          <w:numId w:val="2"/>
        </w:numPr>
        <w:spacing w:after="45"/>
        <w:ind w:right="39" w:hanging="360"/>
      </w:pPr>
      <w:r>
        <w:t>Make the Governing B</w:t>
      </w:r>
      <w:r w:rsidR="0080364C">
        <w:t>ody aware of the arrangements that have been put in place to</w:t>
      </w:r>
      <w:r>
        <w:t xml:space="preserve"> support ECT’s serving induction</w:t>
      </w:r>
      <w:r w:rsidR="0080364C">
        <w:t xml:space="preserve">  </w:t>
      </w:r>
    </w:p>
    <w:p w:rsidR="003652F4" w:rsidRDefault="0053229C">
      <w:pPr>
        <w:numPr>
          <w:ilvl w:val="0"/>
          <w:numId w:val="2"/>
        </w:numPr>
        <w:spacing w:after="37"/>
        <w:ind w:right="39" w:hanging="360"/>
      </w:pPr>
      <w:r>
        <w:t>M</w:t>
      </w:r>
      <w:r w:rsidR="0080364C">
        <w:t>ake a recommendation to the appropriate body on whether the ECT’s performance against the Teachers’ Standards is satis</w:t>
      </w:r>
      <w:r>
        <w:t>factory or requires an extension</w:t>
      </w:r>
      <w:r w:rsidR="0080364C">
        <w:t xml:space="preserve">  </w:t>
      </w:r>
    </w:p>
    <w:p w:rsidR="003652F4" w:rsidRDefault="0053229C">
      <w:pPr>
        <w:numPr>
          <w:ilvl w:val="0"/>
          <w:numId w:val="2"/>
        </w:numPr>
        <w:ind w:right="39" w:hanging="360"/>
      </w:pPr>
      <w:r>
        <w:t>P</w:t>
      </w:r>
      <w:r w:rsidR="0080364C">
        <w:t>articipate appropriately in the appropriate body</w:t>
      </w:r>
      <w:r>
        <w:t>’s quality assurance procedures</w:t>
      </w:r>
      <w:r w:rsidR="0080364C">
        <w:t xml:space="preserve">  </w:t>
      </w:r>
    </w:p>
    <w:p w:rsidR="003652F4" w:rsidRDefault="0053229C">
      <w:pPr>
        <w:numPr>
          <w:ilvl w:val="0"/>
          <w:numId w:val="2"/>
        </w:numPr>
        <w:ind w:right="39" w:hanging="360"/>
      </w:pPr>
      <w:r>
        <w:t>R</w:t>
      </w:r>
      <w:r w:rsidR="0080364C">
        <w:t>e</w:t>
      </w:r>
      <w:r>
        <w:t>tain all relevant documentation</w:t>
      </w:r>
      <w:r w:rsidR="0080364C">
        <w:t xml:space="preserve"> on file for six years. </w:t>
      </w:r>
    </w:p>
    <w:p w:rsidR="003652F4" w:rsidRDefault="0080364C">
      <w:pPr>
        <w:spacing w:after="0" w:line="259" w:lineRule="auto"/>
        <w:ind w:left="1800" w:firstLine="0"/>
        <w:jc w:val="left"/>
      </w:pPr>
      <w:r>
        <w:t xml:space="preserve"> </w:t>
      </w:r>
    </w:p>
    <w:p w:rsidR="003652F4" w:rsidRDefault="0052120A">
      <w:pPr>
        <w:ind w:left="720" w:right="39" w:hanging="720"/>
      </w:pPr>
      <w:r>
        <w:t>6.4</w:t>
      </w:r>
      <w:r>
        <w:tab/>
      </w:r>
      <w:r w:rsidR="0080364C">
        <w:t xml:space="preserve">There may also be circumstances where the Headteacher (through delegated leadership to the Deputy Headteacher) is expected to:  </w:t>
      </w:r>
    </w:p>
    <w:p w:rsidR="003652F4" w:rsidRDefault="0080364C">
      <w:pPr>
        <w:spacing w:after="13" w:line="259" w:lineRule="auto"/>
        <w:ind w:left="0" w:firstLine="0"/>
        <w:jc w:val="left"/>
      </w:pPr>
      <w:r>
        <w:t xml:space="preserve"> </w:t>
      </w:r>
    </w:p>
    <w:p w:rsidR="003652F4" w:rsidRDefault="0053229C">
      <w:pPr>
        <w:numPr>
          <w:ilvl w:val="0"/>
          <w:numId w:val="2"/>
        </w:numPr>
        <w:ind w:right="39" w:hanging="360"/>
      </w:pPr>
      <w:r>
        <w:t>O</w:t>
      </w:r>
      <w:r w:rsidR="0080364C">
        <w:t>btain interim assessmen</w:t>
      </w:r>
      <w:r>
        <w:t>ts from the ECT’s previous post</w:t>
      </w:r>
      <w:r w:rsidR="0080364C">
        <w:t xml:space="preserve">  </w:t>
      </w:r>
    </w:p>
    <w:p w:rsidR="003652F4" w:rsidRDefault="0053229C">
      <w:pPr>
        <w:numPr>
          <w:ilvl w:val="0"/>
          <w:numId w:val="2"/>
        </w:numPr>
        <w:ind w:right="39" w:hanging="360"/>
      </w:pPr>
      <w:r>
        <w:t>A</w:t>
      </w:r>
      <w:r w:rsidR="0080364C">
        <w:t>ct early, alerting the appropriate body when necessary, in cases where an ECT may be at risk of not compl</w:t>
      </w:r>
      <w:r>
        <w:t>eting induction satisfactorily</w:t>
      </w:r>
      <w:r w:rsidR="0080364C">
        <w:t xml:space="preserve"> </w:t>
      </w:r>
    </w:p>
    <w:p w:rsidR="003652F4" w:rsidRDefault="0053229C">
      <w:pPr>
        <w:numPr>
          <w:ilvl w:val="0"/>
          <w:numId w:val="2"/>
        </w:numPr>
        <w:ind w:right="39" w:hanging="360"/>
      </w:pPr>
      <w:r>
        <w:t>E</w:t>
      </w:r>
      <w:r w:rsidR="0080364C">
        <w:t xml:space="preserve">nsure third-party observation of an ECT who may be at risk of not performing satisfactorily against the Teachers’ Standards  </w:t>
      </w:r>
    </w:p>
    <w:p w:rsidR="003652F4" w:rsidRDefault="0053229C">
      <w:pPr>
        <w:numPr>
          <w:ilvl w:val="0"/>
          <w:numId w:val="2"/>
        </w:numPr>
        <w:ind w:right="39" w:hanging="360"/>
      </w:pPr>
      <w:r>
        <w:t>N</w:t>
      </w:r>
      <w:r w:rsidR="0080364C">
        <w:t xml:space="preserve">otify the appropriate body as soon as absences total 30 days or </w:t>
      </w:r>
      <w:r>
        <w:t>more</w:t>
      </w:r>
      <w:r w:rsidR="0080364C">
        <w:t xml:space="preserve"> </w:t>
      </w:r>
    </w:p>
    <w:p w:rsidR="003652F4" w:rsidRDefault="0053229C">
      <w:pPr>
        <w:numPr>
          <w:ilvl w:val="0"/>
          <w:numId w:val="2"/>
        </w:numPr>
        <w:ind w:right="39" w:hanging="360"/>
      </w:pPr>
      <w:r>
        <w:t>P</w:t>
      </w:r>
      <w:r w:rsidR="0080364C">
        <w:t>eriodically inform the governing body about the insti</w:t>
      </w:r>
      <w:r>
        <w:t>tution’s induction arrangements</w:t>
      </w:r>
      <w:r w:rsidR="0080364C">
        <w:t xml:space="preserve"> </w:t>
      </w:r>
    </w:p>
    <w:p w:rsidR="003652F4" w:rsidRDefault="0053229C">
      <w:pPr>
        <w:numPr>
          <w:ilvl w:val="0"/>
          <w:numId w:val="2"/>
        </w:numPr>
        <w:ind w:right="39" w:hanging="360"/>
      </w:pPr>
      <w:r>
        <w:t>A</w:t>
      </w:r>
      <w:r w:rsidR="0080364C">
        <w:t>dvise and agree with the appropriate body where, in exceptional cases, it may be appropriate to reduce the length of the induction period or deem that it has</w:t>
      </w:r>
      <w:r>
        <w:t xml:space="preserve"> been satisfactorily completed</w:t>
      </w:r>
    </w:p>
    <w:p w:rsidR="003652F4" w:rsidRDefault="0053229C">
      <w:pPr>
        <w:numPr>
          <w:ilvl w:val="0"/>
          <w:numId w:val="2"/>
        </w:numPr>
        <w:ind w:right="39" w:hanging="360"/>
      </w:pPr>
      <w:r>
        <w:t>C</w:t>
      </w:r>
      <w:r w:rsidR="0080364C">
        <w:t>onsult with the appropriate body in cases where a part-time ECT has completed a period covering, but not equivalent to, two school years and has met the necessary requi</w:t>
      </w:r>
      <w:r>
        <w:t>rements to reduce induction</w:t>
      </w:r>
    </w:p>
    <w:p w:rsidR="003652F4" w:rsidRDefault="0053229C">
      <w:pPr>
        <w:numPr>
          <w:ilvl w:val="0"/>
          <w:numId w:val="2"/>
        </w:numPr>
        <w:ind w:right="39" w:hanging="360"/>
      </w:pPr>
      <w:r>
        <w:t>P</w:t>
      </w:r>
      <w:r w:rsidR="0080364C">
        <w:t>rovide interim assessment reports for staff moving school in be</w:t>
      </w:r>
      <w:r>
        <w:t>tween formal assessment periods</w:t>
      </w:r>
      <w:r w:rsidR="0080364C">
        <w:t xml:space="preserve">  </w:t>
      </w:r>
    </w:p>
    <w:p w:rsidR="003652F4" w:rsidRDefault="0053229C">
      <w:pPr>
        <w:numPr>
          <w:ilvl w:val="0"/>
          <w:numId w:val="2"/>
        </w:numPr>
        <w:ind w:right="39" w:hanging="360"/>
      </w:pPr>
      <w:r>
        <w:lastRenderedPageBreak/>
        <w:t>N</w:t>
      </w:r>
      <w:r w:rsidR="0080364C">
        <w:t>otify the appropriate body when an ECT serving in</w:t>
      </w:r>
      <w:r>
        <w:t>duction leaves the institution</w:t>
      </w:r>
    </w:p>
    <w:p w:rsidR="003652F4" w:rsidRDefault="0080364C">
      <w:pPr>
        <w:spacing w:after="0" w:line="259" w:lineRule="auto"/>
        <w:ind w:left="1800" w:firstLine="0"/>
        <w:jc w:val="left"/>
      </w:pPr>
      <w:r>
        <w:t xml:space="preserve"> </w:t>
      </w:r>
    </w:p>
    <w:p w:rsidR="003652F4" w:rsidRDefault="0052120A" w:rsidP="0052120A">
      <w:pPr>
        <w:ind w:left="720" w:right="39" w:hanging="720"/>
      </w:pPr>
      <w:r>
        <w:rPr>
          <w:b/>
        </w:rPr>
        <w:t>6.5</w:t>
      </w:r>
      <w:r>
        <w:rPr>
          <w:b/>
        </w:rPr>
        <w:tab/>
      </w:r>
      <w:r w:rsidR="0080364C">
        <w:rPr>
          <w:b/>
        </w:rPr>
        <w:t>The Appropriate Body</w:t>
      </w:r>
      <w:r w:rsidR="0080364C">
        <w:t xml:space="preserve"> has the main quality assurance role within the induction process. Through quality assurance, the appropriate body should assure itself that:</w:t>
      </w:r>
      <w:r w:rsidR="0080364C">
        <w:rPr>
          <w:b/>
        </w:rPr>
        <w:t xml:space="preserve"> </w:t>
      </w:r>
    </w:p>
    <w:p w:rsidR="003652F4" w:rsidRDefault="0080364C">
      <w:pPr>
        <w:spacing w:after="0" w:line="259" w:lineRule="auto"/>
        <w:ind w:left="0" w:firstLine="0"/>
        <w:jc w:val="left"/>
      </w:pPr>
      <w:r>
        <w:t xml:space="preserve"> </w:t>
      </w:r>
    </w:p>
    <w:p w:rsidR="003652F4" w:rsidRDefault="0053229C">
      <w:pPr>
        <w:numPr>
          <w:ilvl w:val="0"/>
          <w:numId w:val="2"/>
        </w:numPr>
        <w:ind w:right="39" w:hanging="360"/>
      </w:pPr>
      <w:r>
        <w:t>The Headteacher</w:t>
      </w:r>
      <w:r w:rsidR="0080364C">
        <w:t xml:space="preserve"> (through delegated leadership) </w:t>
      </w:r>
      <w:r>
        <w:t>is</w:t>
      </w:r>
      <w:r w:rsidR="0080364C">
        <w:t xml:space="preserve"> aware of, and are capable of meeting their responsibilities for monitoring support and assessment. This includes checking that an ECT receives an ECF-based ind</w:t>
      </w:r>
      <w:r>
        <w:t>uction programme, a designated Induction Tutor and M</w:t>
      </w:r>
      <w:r w:rsidR="0080364C">
        <w:t>en</w:t>
      </w:r>
      <w:r>
        <w:t>tor, and the reduced timetable</w:t>
      </w:r>
    </w:p>
    <w:p w:rsidR="003652F4" w:rsidRDefault="0053229C">
      <w:pPr>
        <w:numPr>
          <w:ilvl w:val="0"/>
          <w:numId w:val="2"/>
        </w:numPr>
        <w:ind w:right="39" w:hanging="360"/>
      </w:pPr>
      <w:r>
        <w:t>T</w:t>
      </w:r>
      <w:r w:rsidR="0080364C">
        <w:t>he monitoring, support, assessment and guidance procedures in p</w:t>
      </w:r>
      <w:r>
        <w:t>lace are fair and appropriate</w:t>
      </w:r>
    </w:p>
    <w:p w:rsidR="003652F4" w:rsidRDefault="0080364C">
      <w:pPr>
        <w:numPr>
          <w:ilvl w:val="0"/>
          <w:numId w:val="2"/>
        </w:numPr>
        <w:ind w:right="39" w:hanging="360"/>
      </w:pPr>
      <w:r>
        <w:t>The role of an appropriate body can only be performed by the body specified in regulations and must not be delegated. The appropriate body may work with partners who can support or facilitate the delivery of the roles and responsibilities. The appropriate body itself must retain full responsibility for regulatory duties and powers including overseeing induction and d</w:t>
      </w:r>
      <w:r w:rsidR="0053229C">
        <w:t>ecisions on passing induction</w:t>
      </w:r>
    </w:p>
    <w:p w:rsidR="003652F4" w:rsidRDefault="0080364C">
      <w:pPr>
        <w:numPr>
          <w:ilvl w:val="0"/>
          <w:numId w:val="2"/>
        </w:numPr>
        <w:ind w:right="39" w:hanging="360"/>
      </w:pPr>
      <w:r>
        <w:t xml:space="preserve">The appropriate body should, on a regular basis, consult with </w:t>
      </w:r>
      <w:r w:rsidR="0053229C">
        <w:t>the Headteacher</w:t>
      </w:r>
      <w:r>
        <w:t xml:space="preserve"> (through delegated leadership) on the nature and extent of the quality assurance procedures it operates, or wishes to introduce. Institutions are required to work with the appropriate body to enable it to discharge its responsibilities effectively  </w:t>
      </w:r>
    </w:p>
    <w:p w:rsidR="003652F4" w:rsidRDefault="0080364C">
      <w:pPr>
        <w:spacing w:after="0" w:line="259" w:lineRule="auto"/>
        <w:ind w:left="720" w:firstLine="0"/>
        <w:jc w:val="left"/>
      </w:pPr>
      <w:r>
        <w:t xml:space="preserve"> </w:t>
      </w:r>
    </w:p>
    <w:p w:rsidR="003652F4" w:rsidRDefault="0052120A">
      <w:pPr>
        <w:ind w:left="0" w:right="39" w:firstLine="0"/>
      </w:pPr>
      <w:r>
        <w:t>6.6</w:t>
      </w:r>
      <w:r>
        <w:tab/>
      </w:r>
      <w:r w:rsidR="0080364C">
        <w:t xml:space="preserve">The appropriate body is expected to take steps to ensure that:  </w:t>
      </w:r>
    </w:p>
    <w:p w:rsidR="003652F4" w:rsidRDefault="0080364C">
      <w:pPr>
        <w:spacing w:after="0" w:line="259" w:lineRule="auto"/>
        <w:ind w:left="0" w:firstLine="0"/>
        <w:jc w:val="left"/>
      </w:pPr>
      <w:r>
        <w:t xml:space="preserve"> </w:t>
      </w:r>
    </w:p>
    <w:p w:rsidR="003652F4" w:rsidRDefault="0053229C">
      <w:pPr>
        <w:numPr>
          <w:ilvl w:val="0"/>
          <w:numId w:val="2"/>
        </w:numPr>
        <w:ind w:right="39" w:hanging="360"/>
      </w:pPr>
      <w:r>
        <w:t>The Headteacher has</w:t>
      </w:r>
      <w:r w:rsidR="0080364C">
        <w:t xml:space="preserve"> (through delegated leadership) put in place an ECF-based induction programme for the ECT and that their programme of support is clearly based on</w:t>
      </w:r>
      <w:r>
        <w:t xml:space="preserve"> the ECF</w:t>
      </w:r>
    </w:p>
    <w:p w:rsidR="003652F4" w:rsidRDefault="0053229C">
      <w:pPr>
        <w:numPr>
          <w:ilvl w:val="0"/>
          <w:numId w:val="2"/>
        </w:numPr>
        <w:ind w:right="39" w:hanging="360"/>
      </w:pPr>
      <w:r>
        <w:t xml:space="preserve">The Headteacher </w:t>
      </w:r>
      <w:r w:rsidR="0080364C">
        <w:t>(th</w:t>
      </w:r>
      <w:r>
        <w:t>rough delegated leadership) is</w:t>
      </w:r>
      <w:r w:rsidR="0080364C">
        <w:t xml:space="preserve"> meeting their responsibilities in respect of providing</w:t>
      </w:r>
      <w:r>
        <w:t xml:space="preserve"> a suitable post for induction</w:t>
      </w:r>
    </w:p>
    <w:p w:rsidR="003652F4" w:rsidRDefault="0053229C">
      <w:pPr>
        <w:numPr>
          <w:ilvl w:val="0"/>
          <w:numId w:val="2"/>
        </w:numPr>
        <w:ind w:right="39" w:hanging="360"/>
      </w:pPr>
      <w:r>
        <w:t>T</w:t>
      </w:r>
      <w:r w:rsidR="0080364C">
        <w:t xml:space="preserve">he monitoring, support, assessment and guidance procedures in place are fair and appropriate  </w:t>
      </w:r>
    </w:p>
    <w:p w:rsidR="003652F4" w:rsidRDefault="0053229C">
      <w:pPr>
        <w:numPr>
          <w:ilvl w:val="0"/>
          <w:numId w:val="2"/>
        </w:numPr>
        <w:ind w:right="39" w:hanging="360"/>
      </w:pPr>
      <w:r>
        <w:t>W</w:t>
      </w:r>
      <w:r w:rsidR="0080364C">
        <w:t>here an ECT may be experiencing difficulties, action is taken to address areas of performance that require f</w:t>
      </w:r>
      <w:r>
        <w:t>urther development and support</w:t>
      </w:r>
    </w:p>
    <w:p w:rsidR="003652F4" w:rsidRDefault="0053229C" w:rsidP="0053229C">
      <w:pPr>
        <w:numPr>
          <w:ilvl w:val="0"/>
          <w:numId w:val="2"/>
        </w:numPr>
        <w:ind w:right="39" w:hanging="360"/>
      </w:pPr>
      <w:r>
        <w:t>W</w:t>
      </w:r>
      <w:r w:rsidR="0080364C">
        <w:t>here an institution is not fulfilling its responsibilities, contact is made with the in</w:t>
      </w:r>
      <w:r>
        <w:t>stitution to raise its concerns</w:t>
      </w:r>
      <w:r w:rsidR="0080364C">
        <w:t xml:space="preserve">  </w:t>
      </w:r>
    </w:p>
    <w:p w:rsidR="003652F4" w:rsidRDefault="0053229C">
      <w:pPr>
        <w:numPr>
          <w:ilvl w:val="0"/>
          <w:numId w:val="2"/>
        </w:numPr>
        <w:ind w:right="39" w:hanging="360"/>
      </w:pPr>
      <w:r>
        <w:t>I</w:t>
      </w:r>
      <w:r w:rsidR="0080364C">
        <w:t>nduction tutors have the ability and sufficient time to car</w:t>
      </w:r>
      <w:r>
        <w:t>ry out their role effectively</w:t>
      </w:r>
    </w:p>
    <w:p w:rsidR="003652F4" w:rsidRDefault="0053229C">
      <w:pPr>
        <w:numPr>
          <w:ilvl w:val="0"/>
          <w:numId w:val="2"/>
        </w:numPr>
        <w:ind w:right="39" w:hanging="360"/>
      </w:pPr>
      <w:r>
        <w:t>M</w:t>
      </w:r>
      <w:r w:rsidR="0080364C">
        <w:t xml:space="preserve">entors have the ability and sufficient time to carry out their role effectively </w:t>
      </w:r>
    </w:p>
    <w:p w:rsidR="003652F4" w:rsidRDefault="0053229C">
      <w:pPr>
        <w:numPr>
          <w:ilvl w:val="0"/>
          <w:numId w:val="2"/>
        </w:numPr>
        <w:ind w:right="39" w:hanging="360"/>
      </w:pPr>
      <w:r>
        <w:t>The Headteacher</w:t>
      </w:r>
      <w:r w:rsidR="0080364C">
        <w:t xml:space="preserve"> (through delegated leadership) </w:t>
      </w:r>
      <w:r>
        <w:t>is</w:t>
      </w:r>
      <w:r w:rsidR="0080364C">
        <w:t xml:space="preserve"> consulted on the nature and extent of the quality assurance procedures it op</w:t>
      </w:r>
      <w:r>
        <w:t>erates, or wishes to introduce</w:t>
      </w:r>
    </w:p>
    <w:p w:rsidR="003652F4" w:rsidRDefault="0053229C">
      <w:pPr>
        <w:numPr>
          <w:ilvl w:val="0"/>
          <w:numId w:val="2"/>
        </w:numPr>
        <w:ind w:right="39" w:hanging="360"/>
      </w:pPr>
      <w:r>
        <w:t>A</w:t>
      </w:r>
      <w:r w:rsidR="0080364C">
        <w:t>ny agreement entered into with either an FE institution or an independent school’s gove</w:t>
      </w:r>
      <w:r>
        <w:t>rning body is upheld</w:t>
      </w:r>
      <w:r w:rsidR="0080364C">
        <w:t xml:space="preserve">  </w:t>
      </w:r>
    </w:p>
    <w:p w:rsidR="003652F4" w:rsidRDefault="0053229C">
      <w:pPr>
        <w:numPr>
          <w:ilvl w:val="0"/>
          <w:numId w:val="2"/>
        </w:numPr>
        <w:ind w:right="39" w:hanging="360"/>
      </w:pPr>
      <w:r>
        <w:t>The Headteacher</w:t>
      </w:r>
      <w:r w:rsidR="0080364C">
        <w:t xml:space="preserve"> (through delegated leadership) has verified that</w:t>
      </w:r>
      <w:r>
        <w:t xml:space="preserve"> the award of QTS has been made</w:t>
      </w:r>
      <w:r w:rsidR="0080364C">
        <w:t xml:space="preserve">  </w:t>
      </w:r>
    </w:p>
    <w:p w:rsidR="003652F4" w:rsidRDefault="0053229C">
      <w:pPr>
        <w:numPr>
          <w:ilvl w:val="0"/>
          <w:numId w:val="2"/>
        </w:numPr>
        <w:ind w:right="39" w:hanging="360"/>
      </w:pPr>
      <w:r>
        <w:t>T</w:t>
      </w:r>
      <w:r w:rsidR="0080364C">
        <w:t>he school is providing a reduced ti</w:t>
      </w:r>
      <w:r>
        <w:t>metable in addition to PPA time</w:t>
      </w:r>
      <w:r w:rsidR="0080364C">
        <w:t xml:space="preserve">  </w:t>
      </w:r>
    </w:p>
    <w:p w:rsidR="003652F4" w:rsidRDefault="0053229C">
      <w:pPr>
        <w:numPr>
          <w:ilvl w:val="0"/>
          <w:numId w:val="2"/>
        </w:numPr>
        <w:ind w:right="39" w:hanging="360"/>
      </w:pPr>
      <w:r>
        <w:t>T</w:t>
      </w:r>
      <w:r w:rsidR="0080364C">
        <w:t>he ECT is provided with a named contact (or contacts) within the appropriate bo</w:t>
      </w:r>
      <w:r>
        <w:t>dy with whom to raise concerns</w:t>
      </w:r>
      <w:r w:rsidR="0080364C">
        <w:t xml:space="preserve"> </w:t>
      </w:r>
    </w:p>
    <w:p w:rsidR="003652F4" w:rsidRDefault="0053229C">
      <w:pPr>
        <w:numPr>
          <w:ilvl w:val="0"/>
          <w:numId w:val="2"/>
        </w:numPr>
        <w:ind w:right="39" w:hanging="360"/>
      </w:pPr>
      <w:r>
        <w:t>ECT’s</w:t>
      </w:r>
      <w:r w:rsidR="0080364C">
        <w:t xml:space="preserve"> records and ass</w:t>
      </w:r>
      <w:r>
        <w:t>essment reports are maintained</w:t>
      </w:r>
      <w:r w:rsidR="0080364C">
        <w:t xml:space="preserve"> </w:t>
      </w:r>
    </w:p>
    <w:p w:rsidR="003652F4" w:rsidRDefault="0053229C">
      <w:pPr>
        <w:numPr>
          <w:ilvl w:val="0"/>
          <w:numId w:val="2"/>
        </w:numPr>
        <w:ind w:right="39" w:hanging="360"/>
      </w:pPr>
      <w:r>
        <w:t>A</w:t>
      </w:r>
      <w:r w:rsidR="0080364C">
        <w:t>ll monitoring and record keeping is done in the most streamlined and least burdensome way and that requests for evidence from ECT</w:t>
      </w:r>
      <w:r>
        <w:t>’</w:t>
      </w:r>
      <w:r w:rsidR="0080364C">
        <w:t xml:space="preserve">s do not require new documentation but draw on existing working documents  </w:t>
      </w:r>
    </w:p>
    <w:p w:rsidR="003652F4" w:rsidRDefault="0053229C">
      <w:pPr>
        <w:numPr>
          <w:ilvl w:val="0"/>
          <w:numId w:val="2"/>
        </w:numPr>
        <w:ind w:right="39" w:hanging="360"/>
      </w:pPr>
      <w:r>
        <w:lastRenderedPageBreak/>
        <w:t>A</w:t>
      </w:r>
      <w:r w:rsidR="0080364C">
        <w:t>greement i</w:t>
      </w:r>
      <w:r>
        <w:t>s reached with the ECT and the H</w:t>
      </w:r>
      <w:r w:rsidR="0080364C">
        <w:t>eadtea</w:t>
      </w:r>
      <w:r>
        <w:t xml:space="preserve">cher </w:t>
      </w:r>
      <w:r w:rsidR="0080364C">
        <w:t>(through delegated leadership) is consulted where a reduced induction period may be appropriate or is deemed</w:t>
      </w:r>
      <w:r>
        <w:t xml:space="preserve"> to be satisfactorily completed</w:t>
      </w:r>
      <w:r w:rsidR="0080364C">
        <w:t xml:space="preserve">  </w:t>
      </w:r>
    </w:p>
    <w:p w:rsidR="003652F4" w:rsidRDefault="0053229C">
      <w:pPr>
        <w:numPr>
          <w:ilvl w:val="0"/>
          <w:numId w:val="2"/>
        </w:numPr>
        <w:spacing w:after="46"/>
        <w:ind w:right="39" w:hanging="360"/>
      </w:pPr>
      <w:r>
        <w:t>A</w:t>
      </w:r>
      <w:r w:rsidR="0080364C">
        <w:t>greement i</w:t>
      </w:r>
      <w:r>
        <w:t xml:space="preserve">s reached with the ECT and the Headteacher </w:t>
      </w:r>
      <w:r w:rsidR="0080364C">
        <w:t>(through delegated leadership)  is consulted in cases where a part-time ECT has completed a period covering, but not equivalent to, two school years and has met the necessary r</w:t>
      </w:r>
      <w:r>
        <w:t>equirements to reduce induction</w:t>
      </w:r>
      <w:r w:rsidR="0080364C">
        <w:t xml:space="preserve">  </w:t>
      </w:r>
    </w:p>
    <w:p w:rsidR="0053229C" w:rsidRDefault="0053229C">
      <w:pPr>
        <w:numPr>
          <w:ilvl w:val="0"/>
          <w:numId w:val="2"/>
        </w:numPr>
        <w:ind w:right="39" w:hanging="360"/>
      </w:pPr>
      <w:r>
        <w:t xml:space="preserve">A </w:t>
      </w:r>
      <w:r w:rsidR="0080364C">
        <w:t xml:space="preserve">final decision is made on whether the ECT’s performance against the Teachers’ Standards is satisfactory or an extension is required and the relevant parties are notified; and </w:t>
      </w:r>
    </w:p>
    <w:p w:rsidR="003652F4" w:rsidRDefault="0053229C">
      <w:pPr>
        <w:numPr>
          <w:ilvl w:val="0"/>
          <w:numId w:val="2"/>
        </w:numPr>
        <w:ind w:right="39" w:hanging="360"/>
      </w:pPr>
      <w:r>
        <w:t>T</w:t>
      </w:r>
      <w:r w:rsidR="0080364C">
        <w:t>hey provide the Teaching Regulation Agency with details of ECT</w:t>
      </w:r>
      <w:r>
        <w:t>’</w:t>
      </w:r>
      <w:r w:rsidR="00C71149">
        <w:t>s who have started,</w:t>
      </w:r>
      <w:r w:rsidR="0080364C">
        <w:t xml:space="preserve"> co</w:t>
      </w:r>
      <w:r w:rsidR="00C71149">
        <w:t>mpleted (satisfactorily or not), require an extension to,</w:t>
      </w:r>
      <w:r w:rsidR="0080364C">
        <w:t xml:space="preserve"> or left school part</w:t>
      </w:r>
      <w:r w:rsidR="00C71149">
        <w:t>way through an induction period,</w:t>
      </w:r>
      <w:r w:rsidR="0080364C">
        <w:t xml:space="preserve"> together with details of the type of induction an ECT is accessing  </w:t>
      </w:r>
    </w:p>
    <w:p w:rsidR="003652F4" w:rsidRDefault="0080364C">
      <w:pPr>
        <w:spacing w:after="0" w:line="259" w:lineRule="auto"/>
        <w:ind w:left="720" w:firstLine="0"/>
        <w:jc w:val="left"/>
      </w:pPr>
      <w:r>
        <w:t xml:space="preserve"> </w:t>
      </w:r>
    </w:p>
    <w:p w:rsidR="003652F4" w:rsidRDefault="0052120A">
      <w:pPr>
        <w:ind w:left="0" w:right="39" w:firstLine="0"/>
      </w:pPr>
      <w:r>
        <w:t>6.7</w:t>
      </w:r>
      <w:r>
        <w:tab/>
      </w:r>
      <w:r w:rsidR="0080364C">
        <w:t xml:space="preserve">The appropriate body should also (as local capacity, resources and agreements allow):  </w:t>
      </w:r>
    </w:p>
    <w:p w:rsidR="003652F4" w:rsidRDefault="0080364C">
      <w:pPr>
        <w:spacing w:after="0" w:line="259" w:lineRule="auto"/>
        <w:ind w:left="0" w:firstLine="0"/>
        <w:jc w:val="left"/>
      </w:pPr>
      <w:r>
        <w:t xml:space="preserve"> </w:t>
      </w:r>
    </w:p>
    <w:p w:rsidR="003652F4" w:rsidRDefault="00C71149">
      <w:pPr>
        <w:numPr>
          <w:ilvl w:val="0"/>
          <w:numId w:val="2"/>
        </w:numPr>
        <w:ind w:right="39" w:hanging="360"/>
      </w:pPr>
      <w:r>
        <w:t>R</w:t>
      </w:r>
      <w:r w:rsidR="0080364C">
        <w:t xml:space="preserve">espond to requests from schools and colleges for guidance, support and assistance </w:t>
      </w:r>
      <w:r>
        <w:t>with ECTs’ induction programmes</w:t>
      </w:r>
      <w:r w:rsidR="0080364C">
        <w:t xml:space="preserve">  </w:t>
      </w:r>
    </w:p>
    <w:p w:rsidR="003652F4" w:rsidRDefault="00C71149">
      <w:pPr>
        <w:numPr>
          <w:ilvl w:val="0"/>
          <w:numId w:val="2"/>
        </w:numPr>
        <w:ind w:right="39" w:hanging="360"/>
      </w:pPr>
      <w:r>
        <w:t>Provide information to the H</w:t>
      </w:r>
      <w:r w:rsidR="0080364C">
        <w:t xml:space="preserve">eadteacher on the types of induction available; and  </w:t>
      </w:r>
    </w:p>
    <w:p w:rsidR="003652F4" w:rsidRDefault="00C71149">
      <w:pPr>
        <w:numPr>
          <w:ilvl w:val="0"/>
          <w:numId w:val="2"/>
        </w:numPr>
        <w:ind w:right="39" w:hanging="360"/>
      </w:pPr>
      <w:r>
        <w:t>R</w:t>
      </w:r>
      <w:r w:rsidR="0080364C">
        <w:t>espond to requests for assistance and advice with training fo</w:t>
      </w:r>
      <w:r>
        <w:t>r induction tutors and mentors</w:t>
      </w:r>
    </w:p>
    <w:p w:rsidR="003652F4" w:rsidRDefault="0080364C">
      <w:pPr>
        <w:spacing w:after="0" w:line="259" w:lineRule="auto"/>
        <w:ind w:left="720" w:firstLine="0"/>
        <w:jc w:val="left"/>
      </w:pPr>
      <w:r>
        <w:t xml:space="preserve"> </w:t>
      </w:r>
    </w:p>
    <w:p w:rsidR="003652F4" w:rsidRDefault="0052120A">
      <w:pPr>
        <w:pStyle w:val="Heading1"/>
        <w:shd w:val="clear" w:color="auto" w:fill="auto"/>
        <w:spacing w:after="0"/>
        <w:ind w:left="-5"/>
      </w:pPr>
      <w:r>
        <w:t>6.8</w:t>
      </w:r>
      <w:r>
        <w:tab/>
      </w:r>
      <w:r w:rsidR="0080364C">
        <w:t xml:space="preserve">The Governing Body  </w:t>
      </w:r>
    </w:p>
    <w:p w:rsidR="003652F4" w:rsidRDefault="0080364C">
      <w:pPr>
        <w:spacing w:after="2" w:line="259" w:lineRule="auto"/>
        <w:ind w:left="0" w:firstLine="0"/>
        <w:jc w:val="left"/>
      </w:pPr>
      <w:r>
        <w:t xml:space="preserve"> </w:t>
      </w:r>
      <w:r>
        <w:tab/>
        <w:t xml:space="preserve"> </w:t>
      </w:r>
    </w:p>
    <w:p w:rsidR="003652F4" w:rsidRDefault="002945F7">
      <w:pPr>
        <w:numPr>
          <w:ilvl w:val="0"/>
          <w:numId w:val="3"/>
        </w:numPr>
        <w:ind w:right="39" w:hanging="360"/>
      </w:pPr>
      <w:r>
        <w:t>S</w:t>
      </w:r>
      <w:r w:rsidR="0080364C">
        <w:t xml:space="preserve">hould ensure compliance with the requirement </w:t>
      </w:r>
      <w:r>
        <w:t>to have regard to this guidance</w:t>
      </w:r>
      <w:r w:rsidR="0080364C">
        <w:t xml:space="preserve"> </w:t>
      </w:r>
    </w:p>
    <w:p w:rsidR="003652F4" w:rsidRDefault="002945F7">
      <w:pPr>
        <w:numPr>
          <w:ilvl w:val="0"/>
          <w:numId w:val="3"/>
        </w:numPr>
        <w:ind w:right="39" w:hanging="360"/>
      </w:pPr>
      <w:r>
        <w:t>S</w:t>
      </w:r>
      <w:r w:rsidR="0080364C">
        <w:t xml:space="preserve">hould be satisfied that the institution has </w:t>
      </w:r>
      <w:r>
        <w:t>the capacity to support the ECT</w:t>
      </w:r>
      <w:r w:rsidR="0080364C">
        <w:t xml:space="preserve"> </w:t>
      </w:r>
    </w:p>
    <w:p w:rsidR="003652F4" w:rsidRDefault="002945F7">
      <w:pPr>
        <w:numPr>
          <w:ilvl w:val="0"/>
          <w:numId w:val="3"/>
        </w:numPr>
        <w:spacing w:after="35"/>
        <w:ind w:right="39" w:hanging="360"/>
      </w:pPr>
      <w:r>
        <w:t>Should ensure the H</w:t>
      </w:r>
      <w:r w:rsidR="0080364C">
        <w:t>eadteacher (through delegated leadership) is fulfilling their responsibility to meet the requirements of</w:t>
      </w:r>
      <w:r>
        <w:t xml:space="preserve"> a suitable post for induction</w:t>
      </w:r>
      <w:r w:rsidR="0080364C">
        <w:t xml:space="preserve"> </w:t>
      </w:r>
    </w:p>
    <w:p w:rsidR="003652F4" w:rsidRDefault="002945F7">
      <w:pPr>
        <w:numPr>
          <w:ilvl w:val="0"/>
          <w:numId w:val="3"/>
        </w:numPr>
        <w:spacing w:after="46"/>
        <w:ind w:right="39" w:hanging="360"/>
      </w:pPr>
      <w:r>
        <w:t>M</w:t>
      </w:r>
      <w:r w:rsidR="0080364C">
        <w:t>ust investigate concerns raised by an individual ECT as part of the institution’</w:t>
      </w:r>
      <w:r>
        <w:t>s agreed grievance procedures</w:t>
      </w:r>
    </w:p>
    <w:p w:rsidR="003652F4" w:rsidRDefault="002945F7">
      <w:pPr>
        <w:numPr>
          <w:ilvl w:val="0"/>
          <w:numId w:val="3"/>
        </w:numPr>
        <w:ind w:right="39" w:hanging="360"/>
      </w:pPr>
      <w:r>
        <w:t>C</w:t>
      </w:r>
      <w:r w:rsidR="0080364C">
        <w:t xml:space="preserve">an seek guidance from the appropriate body on the quality of the institution’s induction arrangements and the roles and responsibilities of </w:t>
      </w:r>
      <w:r>
        <w:t>staff involved in the process</w:t>
      </w:r>
    </w:p>
    <w:p w:rsidR="003652F4" w:rsidRDefault="002945F7">
      <w:pPr>
        <w:numPr>
          <w:ilvl w:val="0"/>
          <w:numId w:val="3"/>
        </w:numPr>
        <w:ind w:right="39" w:hanging="360"/>
      </w:pPr>
      <w:r>
        <w:t>C</w:t>
      </w:r>
      <w:r w:rsidR="0080364C">
        <w:t>an request general rep</w:t>
      </w:r>
      <w:r>
        <w:t>orts on the progress of an ECT</w:t>
      </w:r>
    </w:p>
    <w:p w:rsidR="003652F4" w:rsidRDefault="0080364C">
      <w:pPr>
        <w:spacing w:after="0" w:line="259" w:lineRule="auto"/>
        <w:ind w:left="0" w:firstLine="0"/>
        <w:jc w:val="left"/>
      </w:pPr>
      <w:r>
        <w:t xml:space="preserve"> </w:t>
      </w:r>
    </w:p>
    <w:p w:rsidR="003652F4" w:rsidRDefault="0052120A">
      <w:pPr>
        <w:pStyle w:val="Heading1"/>
        <w:shd w:val="clear" w:color="auto" w:fill="auto"/>
        <w:spacing w:after="0"/>
        <w:ind w:left="-5"/>
      </w:pPr>
      <w:r>
        <w:t>6.9</w:t>
      </w:r>
      <w:r>
        <w:tab/>
      </w:r>
      <w:r w:rsidR="0080364C">
        <w:t xml:space="preserve">The ECT is expected to </w:t>
      </w:r>
    </w:p>
    <w:p w:rsidR="003652F4" w:rsidRDefault="0080364C">
      <w:pPr>
        <w:spacing w:after="0" w:line="259" w:lineRule="auto"/>
        <w:ind w:left="0" w:firstLine="0"/>
        <w:jc w:val="left"/>
      </w:pPr>
      <w:r>
        <w:t xml:space="preserve"> </w:t>
      </w:r>
    </w:p>
    <w:p w:rsidR="003652F4" w:rsidRDefault="0080364C">
      <w:pPr>
        <w:numPr>
          <w:ilvl w:val="0"/>
          <w:numId w:val="4"/>
        </w:numPr>
        <w:ind w:right="39" w:hanging="360"/>
      </w:pPr>
      <w:r>
        <w:t xml:space="preserve">Provide evidence that they have QTS and are eligible to start induction  </w:t>
      </w:r>
    </w:p>
    <w:p w:rsidR="003652F4" w:rsidRDefault="0080364C">
      <w:pPr>
        <w:numPr>
          <w:ilvl w:val="0"/>
          <w:numId w:val="4"/>
        </w:numPr>
        <w:ind w:right="39" w:hanging="360"/>
      </w:pPr>
      <w:r>
        <w:t xml:space="preserve">Meet with their induction tutor to discuss and agree priorities for their induction programme and keep these under review  </w:t>
      </w:r>
    </w:p>
    <w:p w:rsidR="003652F4" w:rsidRDefault="0080364C">
      <w:pPr>
        <w:numPr>
          <w:ilvl w:val="0"/>
          <w:numId w:val="4"/>
        </w:numPr>
        <w:ind w:right="39" w:hanging="360"/>
      </w:pPr>
      <w:r>
        <w:t xml:space="preserve">Agree with their induction tutor how best to use their reduced timetable allowance and guarantee engagement with their ECF-based induction programme  </w:t>
      </w:r>
    </w:p>
    <w:p w:rsidR="003652F4" w:rsidRDefault="0080364C">
      <w:pPr>
        <w:numPr>
          <w:ilvl w:val="0"/>
          <w:numId w:val="4"/>
        </w:numPr>
        <w:ind w:right="39" w:hanging="360"/>
      </w:pPr>
      <w:r>
        <w:t xml:space="preserve">Provide evidence of their progress against the Teachers’ </w:t>
      </w:r>
      <w:r w:rsidRPr="00197224">
        <w:t>Standards (see para 1.8)</w:t>
      </w:r>
      <w:r>
        <w:t xml:space="preserve"> </w:t>
      </w:r>
    </w:p>
    <w:p w:rsidR="003652F4" w:rsidRDefault="0080364C">
      <w:pPr>
        <w:numPr>
          <w:ilvl w:val="0"/>
          <w:numId w:val="4"/>
        </w:numPr>
        <w:ind w:right="39" w:hanging="360"/>
      </w:pPr>
      <w:r>
        <w:t xml:space="preserve">Participate fully in the agreed monitoring and development programme  </w:t>
      </w:r>
    </w:p>
    <w:p w:rsidR="003652F4" w:rsidRDefault="0080364C">
      <w:pPr>
        <w:numPr>
          <w:ilvl w:val="0"/>
          <w:numId w:val="4"/>
        </w:numPr>
        <w:ind w:right="39" w:hanging="360"/>
      </w:pPr>
      <w:r>
        <w:t xml:space="preserve">Raise any concerns with their induction tutor as soon as practicable </w:t>
      </w:r>
    </w:p>
    <w:p w:rsidR="003652F4" w:rsidRDefault="0080364C">
      <w:pPr>
        <w:numPr>
          <w:ilvl w:val="0"/>
          <w:numId w:val="4"/>
        </w:numPr>
        <w:ind w:right="39" w:hanging="360"/>
      </w:pPr>
      <w:r>
        <w:t xml:space="preserve">Consult their appropriate body named contact at an early stage if there are, or may be, difficulties in resolving issues with their tutor/within the institution </w:t>
      </w:r>
    </w:p>
    <w:p w:rsidR="003652F4" w:rsidRDefault="0080364C">
      <w:pPr>
        <w:numPr>
          <w:ilvl w:val="0"/>
          <w:numId w:val="4"/>
        </w:numPr>
        <w:ind w:right="39" w:hanging="360"/>
      </w:pPr>
      <w:r>
        <w:t>Keep track of and participate effectively in the scheduled classroom observations, progress reviews and formal assessment meetings</w:t>
      </w:r>
    </w:p>
    <w:p w:rsidR="003652F4" w:rsidRDefault="0080364C">
      <w:pPr>
        <w:numPr>
          <w:ilvl w:val="0"/>
          <w:numId w:val="4"/>
        </w:numPr>
        <w:ind w:right="39" w:hanging="360"/>
      </w:pPr>
      <w:r>
        <w:t xml:space="preserve">Agree with their induction tutor the start and end dates of the induction period/part periods and the dates of any absences from work during any period/part period  </w:t>
      </w:r>
    </w:p>
    <w:p w:rsidR="003652F4" w:rsidRDefault="0080364C">
      <w:pPr>
        <w:numPr>
          <w:ilvl w:val="0"/>
          <w:numId w:val="4"/>
        </w:numPr>
        <w:ind w:right="39" w:hanging="360"/>
      </w:pPr>
      <w:r>
        <w:t>Retain copies of all assessment reports</w:t>
      </w:r>
    </w:p>
    <w:p w:rsidR="003652F4" w:rsidRDefault="0080364C">
      <w:pPr>
        <w:spacing w:after="0" w:line="259" w:lineRule="auto"/>
        <w:ind w:left="72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lastRenderedPageBreak/>
        <w:t xml:space="preserve">7. Raising Concerns </w:t>
      </w:r>
    </w:p>
    <w:p w:rsidR="003652F4" w:rsidRDefault="0052120A" w:rsidP="0052120A">
      <w:pPr>
        <w:ind w:left="720" w:right="39" w:hanging="720"/>
      </w:pPr>
      <w:r>
        <w:t>7.1</w:t>
      </w:r>
      <w:r>
        <w:tab/>
      </w:r>
      <w:r w:rsidR="0080364C">
        <w:t xml:space="preserve">In the first instance an ECT should raise concerns about their induction programme with their Induction Tutor. </w:t>
      </w:r>
    </w:p>
    <w:p w:rsidR="003652F4" w:rsidRDefault="0080364C">
      <w:pPr>
        <w:spacing w:after="0" w:line="259" w:lineRule="auto"/>
        <w:ind w:left="0" w:firstLine="0"/>
        <w:jc w:val="left"/>
      </w:pPr>
      <w:r>
        <w:t xml:space="preserve"> </w:t>
      </w:r>
    </w:p>
    <w:p w:rsidR="003652F4" w:rsidRDefault="0052120A" w:rsidP="0052120A">
      <w:pPr>
        <w:ind w:left="720" w:right="39" w:hanging="720"/>
      </w:pPr>
      <w:r>
        <w:t>7.2</w:t>
      </w:r>
      <w:r>
        <w:tab/>
      </w:r>
      <w:r w:rsidR="0080364C">
        <w:t xml:space="preserve">If the matter is not resolved, the ECT may notify the named contact at the Appropriate Body who will investigate the issues raised. </w:t>
      </w:r>
    </w:p>
    <w:p w:rsidR="003652F4" w:rsidRDefault="0080364C">
      <w:pPr>
        <w:spacing w:after="0" w:line="259" w:lineRule="auto"/>
        <w:ind w:left="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t xml:space="preserve">8. References </w:t>
      </w:r>
    </w:p>
    <w:p w:rsidR="003652F4" w:rsidRDefault="0080364C">
      <w:pPr>
        <w:ind w:left="0" w:right="39" w:firstLine="0"/>
      </w:pPr>
      <w:r>
        <w:t xml:space="preserve">Supporting documents to this policy include: </w:t>
      </w:r>
    </w:p>
    <w:p w:rsidR="003652F4" w:rsidRDefault="0080364C">
      <w:pPr>
        <w:spacing w:after="0" w:line="259" w:lineRule="auto"/>
        <w:ind w:left="0" w:firstLine="0"/>
        <w:jc w:val="left"/>
      </w:pPr>
      <w:r>
        <w:t xml:space="preserve"> </w:t>
      </w:r>
    </w:p>
    <w:p w:rsidR="003652F4" w:rsidRDefault="0043419D">
      <w:pPr>
        <w:ind w:left="-5" w:hanging="10"/>
        <w:jc w:val="left"/>
      </w:pPr>
      <w:hyperlink r:id="rId8">
        <w:r w:rsidR="0080364C">
          <w:rPr>
            <w:u w:val="single" w:color="000000"/>
          </w:rPr>
          <w:t>https://www.gov.uk/government/publications/induction</w:t>
        </w:r>
      </w:hyperlink>
      <w:hyperlink r:id="rId9">
        <w:r w:rsidR="0080364C">
          <w:rPr>
            <w:u w:val="single" w:color="000000"/>
          </w:rPr>
          <w:t>-</w:t>
        </w:r>
      </w:hyperlink>
      <w:hyperlink r:id="rId10">
        <w:r w:rsidR="0080364C">
          <w:rPr>
            <w:u w:val="single" w:color="000000"/>
          </w:rPr>
          <w:t>for</w:t>
        </w:r>
      </w:hyperlink>
      <w:hyperlink r:id="rId11">
        <w:r w:rsidR="0080364C">
          <w:rPr>
            <w:u w:val="single" w:color="000000"/>
          </w:rPr>
          <w:t>-</w:t>
        </w:r>
      </w:hyperlink>
      <w:hyperlink r:id="rId12">
        <w:r w:rsidR="0080364C">
          <w:rPr>
            <w:u w:val="single" w:color="000000"/>
          </w:rPr>
          <w:t>early</w:t>
        </w:r>
      </w:hyperlink>
      <w:hyperlink r:id="rId13">
        <w:r w:rsidR="0080364C">
          <w:rPr>
            <w:u w:val="single" w:color="000000"/>
          </w:rPr>
          <w:t>-</w:t>
        </w:r>
      </w:hyperlink>
      <w:hyperlink r:id="rId14">
        <w:r w:rsidR="0080364C">
          <w:rPr>
            <w:u w:val="single" w:color="000000"/>
          </w:rPr>
          <w:t>career</w:t>
        </w:r>
      </w:hyperlink>
      <w:hyperlink r:id="rId15">
        <w:r w:rsidR="0080364C">
          <w:rPr>
            <w:u w:val="single" w:color="000000"/>
          </w:rPr>
          <w:t>-</w:t>
        </w:r>
      </w:hyperlink>
      <w:hyperlink r:id="rId16">
        <w:r w:rsidR="0080364C">
          <w:rPr>
            <w:u w:val="single" w:color="000000"/>
          </w:rPr>
          <w:t>teachers</w:t>
        </w:r>
      </w:hyperlink>
      <w:hyperlink r:id="rId17">
        <w:r w:rsidR="0080364C">
          <w:rPr>
            <w:u w:val="single" w:color="000000"/>
          </w:rPr>
          <w:t>-</w:t>
        </w:r>
      </w:hyperlink>
      <w:hyperlink r:id="rId18">
        <w:r w:rsidR="0080364C">
          <w:rPr>
            <w:u w:val="single" w:color="000000"/>
          </w:rPr>
          <w:t>england</w:t>
        </w:r>
      </w:hyperlink>
      <w:hyperlink r:id="rId19">
        <w:r w:rsidR="0080364C">
          <w:t xml:space="preserve"> </w:t>
        </w:r>
      </w:hyperlink>
    </w:p>
    <w:p w:rsidR="003652F4" w:rsidRDefault="0080364C">
      <w:pPr>
        <w:spacing w:after="0" w:line="259" w:lineRule="auto"/>
        <w:ind w:left="0" w:firstLine="0"/>
        <w:jc w:val="left"/>
      </w:pPr>
      <w:r>
        <w:t xml:space="preserve"> </w:t>
      </w:r>
    </w:p>
    <w:p w:rsidR="003652F4" w:rsidRDefault="0043419D">
      <w:pPr>
        <w:ind w:left="705" w:hanging="720"/>
        <w:jc w:val="left"/>
      </w:pPr>
      <w:hyperlink r:id="rId20">
        <w:r w:rsidR="0080364C">
          <w:rPr>
            <w:u w:val="single" w:color="000000"/>
          </w:rPr>
          <w:t>https://www.gov.uk/government/publications/appropriate</w:t>
        </w:r>
      </w:hyperlink>
      <w:hyperlink r:id="rId21">
        <w:r w:rsidR="0080364C">
          <w:rPr>
            <w:u w:val="single" w:color="000000"/>
          </w:rPr>
          <w:t>-</w:t>
        </w:r>
      </w:hyperlink>
      <w:hyperlink r:id="rId22">
        <w:r w:rsidR="0080364C">
          <w:rPr>
            <w:u w:val="single" w:color="000000"/>
          </w:rPr>
          <w:t>bodies</w:t>
        </w:r>
      </w:hyperlink>
      <w:hyperlink r:id="rId23">
        <w:r w:rsidR="0080364C">
          <w:rPr>
            <w:u w:val="single" w:color="000000"/>
          </w:rPr>
          <w:t>-</w:t>
        </w:r>
      </w:hyperlink>
      <w:hyperlink r:id="rId24">
        <w:r w:rsidR="0080364C">
          <w:rPr>
            <w:u w:val="single" w:color="000000"/>
          </w:rPr>
          <w:t>guidance</w:t>
        </w:r>
      </w:hyperlink>
      <w:hyperlink r:id="rId25">
        <w:r w:rsidR="0080364C">
          <w:rPr>
            <w:u w:val="single" w:color="000000"/>
          </w:rPr>
          <w:t>-</w:t>
        </w:r>
      </w:hyperlink>
      <w:hyperlink r:id="rId26">
        <w:r w:rsidR="0080364C">
          <w:rPr>
            <w:u w:val="single" w:color="000000"/>
          </w:rPr>
          <w:t>induction</w:t>
        </w:r>
      </w:hyperlink>
      <w:hyperlink r:id="rId27">
        <w:r w:rsidR="0080364C">
          <w:rPr>
            <w:u w:val="single" w:color="000000"/>
          </w:rPr>
          <w:t>-</w:t>
        </w:r>
      </w:hyperlink>
      <w:hyperlink r:id="rId28">
        <w:r w:rsidR="0080364C">
          <w:rPr>
            <w:u w:val="single" w:color="000000"/>
          </w:rPr>
          <w:t>and</w:t>
        </w:r>
      </w:hyperlink>
      <w:hyperlink r:id="rId29">
        <w:r w:rsidR="0080364C">
          <w:rPr>
            <w:u w:val="single" w:color="000000"/>
          </w:rPr>
          <w:t>-</w:t>
        </w:r>
      </w:hyperlink>
      <w:hyperlink r:id="rId30">
        <w:r w:rsidR="0080364C">
          <w:rPr>
            <w:u w:val="single" w:color="000000"/>
          </w:rPr>
          <w:t>the</w:t>
        </w:r>
      </w:hyperlink>
      <w:hyperlink r:id="rId31"/>
      <w:hyperlink r:id="rId32">
        <w:r w:rsidR="0080364C">
          <w:rPr>
            <w:u w:val="single" w:color="000000"/>
          </w:rPr>
          <w:t>early</w:t>
        </w:r>
      </w:hyperlink>
      <w:hyperlink r:id="rId33">
        <w:r w:rsidR="0080364C">
          <w:rPr>
            <w:u w:val="single" w:color="000000"/>
          </w:rPr>
          <w:t>-</w:t>
        </w:r>
      </w:hyperlink>
      <w:hyperlink r:id="rId34">
        <w:r w:rsidR="0080364C">
          <w:rPr>
            <w:u w:val="single" w:color="000000"/>
          </w:rPr>
          <w:t>career</w:t>
        </w:r>
      </w:hyperlink>
      <w:hyperlink r:id="rId35">
        <w:r w:rsidR="0080364C">
          <w:rPr>
            <w:u w:val="single" w:color="000000"/>
          </w:rPr>
          <w:t>-</w:t>
        </w:r>
      </w:hyperlink>
      <w:hyperlink r:id="rId36">
        <w:r w:rsidR="0080364C">
          <w:rPr>
            <w:u w:val="single" w:color="000000"/>
          </w:rPr>
          <w:t>framework</w:t>
        </w:r>
      </w:hyperlink>
      <w:hyperlink r:id="rId37">
        <w:r w:rsidR="0080364C">
          <w:t xml:space="preserve"> </w:t>
        </w:r>
      </w:hyperlink>
      <w:r w:rsidR="0080364C">
        <w:t xml:space="preserve"> </w:t>
      </w:r>
    </w:p>
    <w:p w:rsidR="003652F4" w:rsidRDefault="0080364C">
      <w:pPr>
        <w:spacing w:after="0" w:line="259" w:lineRule="auto"/>
        <w:ind w:left="0" w:firstLine="0"/>
        <w:jc w:val="left"/>
      </w:pPr>
      <w:r>
        <w:t xml:space="preserve"> </w:t>
      </w:r>
    </w:p>
    <w:p w:rsidR="003652F4" w:rsidRDefault="0043419D">
      <w:pPr>
        <w:ind w:left="-5" w:hanging="10"/>
        <w:jc w:val="left"/>
      </w:pPr>
      <w:hyperlink r:id="rId38">
        <w:r w:rsidR="0080364C">
          <w:rPr>
            <w:u w:val="single" w:color="000000"/>
          </w:rPr>
          <w:t>https://www.gov.uk/government/publications/early</w:t>
        </w:r>
      </w:hyperlink>
      <w:hyperlink r:id="rId39">
        <w:r w:rsidR="0080364C">
          <w:rPr>
            <w:u w:val="single" w:color="000000"/>
          </w:rPr>
          <w:t>-</w:t>
        </w:r>
      </w:hyperlink>
      <w:hyperlink r:id="rId40">
        <w:r w:rsidR="0080364C">
          <w:rPr>
            <w:u w:val="single" w:color="000000"/>
          </w:rPr>
          <w:t>career</w:t>
        </w:r>
      </w:hyperlink>
      <w:hyperlink r:id="rId41">
        <w:r w:rsidR="0080364C">
          <w:rPr>
            <w:u w:val="single" w:color="000000"/>
          </w:rPr>
          <w:t>-</w:t>
        </w:r>
      </w:hyperlink>
      <w:hyperlink r:id="rId42">
        <w:r w:rsidR="0080364C">
          <w:rPr>
            <w:u w:val="single" w:color="000000"/>
          </w:rPr>
          <w:t>framework</w:t>
        </w:r>
      </w:hyperlink>
      <w:hyperlink r:id="rId43">
        <w:r w:rsidR="0080364C">
          <w:t xml:space="preserve"> </w:t>
        </w:r>
      </w:hyperlink>
    </w:p>
    <w:p w:rsidR="003652F4" w:rsidRDefault="0080364C">
      <w:pPr>
        <w:spacing w:after="0" w:line="259" w:lineRule="auto"/>
        <w:ind w:left="0" w:firstLine="0"/>
        <w:jc w:val="left"/>
      </w:pPr>
      <w:r>
        <w:t xml:space="preserve">   </w:t>
      </w:r>
    </w:p>
    <w:p w:rsidR="003652F4" w:rsidRDefault="0080364C">
      <w:pPr>
        <w:spacing w:after="0" w:line="259" w:lineRule="auto"/>
        <w:ind w:left="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t xml:space="preserve">9. Raising Awareness of this Policy   </w:t>
      </w:r>
    </w:p>
    <w:p w:rsidR="003652F4" w:rsidRDefault="0080364C">
      <w:pPr>
        <w:spacing w:after="217"/>
        <w:ind w:left="0" w:right="39" w:firstLine="0"/>
      </w:pPr>
      <w:r>
        <w:t xml:space="preserve">We will raise awareness of this policy via:   </w:t>
      </w:r>
    </w:p>
    <w:p w:rsidR="0052120A" w:rsidRDefault="0052120A">
      <w:pPr>
        <w:numPr>
          <w:ilvl w:val="0"/>
          <w:numId w:val="5"/>
        </w:numPr>
        <w:ind w:right="2795" w:firstLine="0"/>
      </w:pPr>
      <w:r>
        <w:t>The school website</w:t>
      </w:r>
    </w:p>
    <w:p w:rsidR="003652F4" w:rsidRDefault="0052120A">
      <w:pPr>
        <w:numPr>
          <w:ilvl w:val="0"/>
          <w:numId w:val="5"/>
        </w:numPr>
        <w:ind w:right="2795" w:firstLine="0"/>
      </w:pPr>
      <w:r>
        <w:t>The school intranet</w:t>
      </w:r>
    </w:p>
    <w:p w:rsidR="003652F4" w:rsidRDefault="0052120A">
      <w:pPr>
        <w:numPr>
          <w:ilvl w:val="0"/>
          <w:numId w:val="5"/>
        </w:numPr>
        <w:ind w:right="2795" w:firstLine="0"/>
      </w:pPr>
      <w:r>
        <w:t>New employee induction</w:t>
      </w:r>
    </w:p>
    <w:p w:rsidR="003652F4" w:rsidRDefault="0080364C">
      <w:pPr>
        <w:spacing w:after="0" w:line="259" w:lineRule="auto"/>
        <w:ind w:left="0" w:firstLine="0"/>
        <w:jc w:val="left"/>
      </w:pPr>
      <w:r>
        <w:t xml:space="preserve"> </w:t>
      </w:r>
    </w:p>
    <w:p w:rsidR="003652F4" w:rsidRPr="00F14021" w:rsidRDefault="0080364C">
      <w:pPr>
        <w:pStyle w:val="Heading1"/>
        <w:ind w:left="-5"/>
        <w:rPr>
          <w:color w:val="FFFFFF" w:themeColor="background1"/>
        </w:rPr>
      </w:pPr>
      <w:r w:rsidRPr="00F14021">
        <w:rPr>
          <w:color w:val="FFFFFF" w:themeColor="background1"/>
        </w:rPr>
        <w:t xml:space="preserve">10. Monitoring of the Policy   </w:t>
      </w:r>
    </w:p>
    <w:p w:rsidR="003652F4" w:rsidRDefault="0080364C">
      <w:pPr>
        <w:spacing w:after="234" w:line="259" w:lineRule="auto"/>
        <w:ind w:left="-5" w:hanging="10"/>
        <w:jc w:val="left"/>
      </w:pPr>
      <w:r>
        <w:rPr>
          <w:b/>
          <w:u w:val="single" w:color="000000"/>
        </w:rPr>
        <w:t>Review of Policy</w:t>
      </w:r>
      <w:r>
        <w:rPr>
          <w:b/>
        </w:rPr>
        <w:t xml:space="preserve"> </w:t>
      </w:r>
      <w:r>
        <w:t xml:space="preserve">   </w:t>
      </w:r>
    </w:p>
    <w:p w:rsidR="003652F4" w:rsidRDefault="0080364C">
      <w:pPr>
        <w:spacing w:after="210"/>
        <w:ind w:left="0" w:right="39" w:firstLine="0"/>
      </w:pPr>
      <w:r>
        <w:t xml:space="preserve">This procedure shall be subject to periodic review and may be changed from time to time.    </w:t>
      </w:r>
    </w:p>
    <w:p w:rsidR="003652F4" w:rsidRDefault="0080364C">
      <w:pPr>
        <w:spacing w:after="234" w:line="259" w:lineRule="auto"/>
        <w:ind w:left="-5" w:hanging="10"/>
        <w:jc w:val="left"/>
      </w:pPr>
      <w:r>
        <w:rPr>
          <w:b/>
          <w:u w:val="single" w:color="000000"/>
        </w:rPr>
        <w:t>Management of Policy</w:t>
      </w:r>
      <w:r>
        <w:rPr>
          <w:b/>
        </w:rPr>
        <w:t xml:space="preserve"> </w:t>
      </w:r>
      <w:r>
        <w:t xml:space="preserve">  </w:t>
      </w:r>
    </w:p>
    <w:p w:rsidR="003652F4" w:rsidRDefault="0080364C">
      <w:pPr>
        <w:ind w:left="0" w:right="39" w:firstLine="0"/>
      </w:pPr>
      <w:r>
        <w:t xml:space="preserve">The Governors and Headteacher have overall responsibility for the maintenance and operation of this policy.  </w:t>
      </w:r>
    </w:p>
    <w:p w:rsidR="0052120A" w:rsidRDefault="0052120A">
      <w:pPr>
        <w:ind w:left="0" w:right="39" w:firstLine="0"/>
      </w:pPr>
    </w:p>
    <w:tbl>
      <w:tblPr>
        <w:tblStyle w:val="TableGrid"/>
        <w:tblW w:w="9066" w:type="dxa"/>
        <w:tblInd w:w="6" w:type="dxa"/>
        <w:tblCellMar>
          <w:top w:w="5" w:type="dxa"/>
          <w:left w:w="107" w:type="dxa"/>
          <w:right w:w="48" w:type="dxa"/>
        </w:tblCellMar>
        <w:tblLook w:val="04A0" w:firstRow="1" w:lastRow="0" w:firstColumn="1" w:lastColumn="0" w:noHBand="0" w:noVBand="1"/>
      </w:tblPr>
      <w:tblGrid>
        <w:gridCol w:w="1667"/>
        <w:gridCol w:w="2325"/>
        <w:gridCol w:w="5074"/>
      </w:tblGrid>
      <w:tr w:rsidR="00F14021" w:rsidRPr="00F14021">
        <w:trPr>
          <w:trHeight w:val="514"/>
        </w:trPr>
        <w:tc>
          <w:tcPr>
            <w:tcW w:w="1667" w:type="dxa"/>
            <w:tcBorders>
              <w:top w:val="single" w:sz="4" w:space="0" w:color="000000"/>
              <w:left w:val="single" w:sz="4" w:space="0" w:color="000000"/>
              <w:bottom w:val="single" w:sz="4" w:space="0" w:color="000000"/>
              <w:right w:val="single" w:sz="4" w:space="0" w:color="000000"/>
            </w:tcBorders>
            <w:shd w:val="clear" w:color="auto" w:fill="4472C4"/>
          </w:tcPr>
          <w:p w:rsidR="003652F4" w:rsidRPr="00F14021" w:rsidRDefault="0080364C">
            <w:pPr>
              <w:spacing w:after="0" w:line="259" w:lineRule="auto"/>
              <w:ind w:left="27" w:right="26" w:firstLine="0"/>
              <w:jc w:val="center"/>
              <w:rPr>
                <w:color w:val="FFFFFF" w:themeColor="background1"/>
              </w:rPr>
            </w:pPr>
            <w:r w:rsidRPr="00F14021">
              <w:rPr>
                <w:b/>
                <w:color w:val="FFFFFF" w:themeColor="background1"/>
              </w:rPr>
              <w:t xml:space="preserve">Date of Policy </w:t>
            </w:r>
          </w:p>
        </w:tc>
        <w:tc>
          <w:tcPr>
            <w:tcW w:w="2325" w:type="dxa"/>
            <w:tcBorders>
              <w:top w:val="single" w:sz="4" w:space="0" w:color="000000"/>
              <w:left w:val="single" w:sz="4" w:space="0" w:color="000000"/>
              <w:bottom w:val="single" w:sz="4" w:space="0" w:color="000000"/>
              <w:right w:val="single" w:sz="4" w:space="0" w:color="000000"/>
            </w:tcBorders>
            <w:shd w:val="clear" w:color="auto" w:fill="4472C4"/>
          </w:tcPr>
          <w:p w:rsidR="003652F4" w:rsidRPr="00F14021" w:rsidRDefault="0080364C">
            <w:pPr>
              <w:spacing w:after="0" w:line="259" w:lineRule="auto"/>
              <w:ind w:left="0" w:firstLine="0"/>
              <w:jc w:val="center"/>
              <w:rPr>
                <w:color w:val="FFFFFF" w:themeColor="background1"/>
              </w:rPr>
            </w:pPr>
            <w:r w:rsidRPr="00F14021">
              <w:rPr>
                <w:b/>
                <w:color w:val="FFFFFF" w:themeColor="background1"/>
              </w:rPr>
              <w:t xml:space="preserve">Date of Approval by GB </w:t>
            </w:r>
          </w:p>
        </w:tc>
        <w:tc>
          <w:tcPr>
            <w:tcW w:w="5075" w:type="dxa"/>
            <w:tcBorders>
              <w:top w:val="single" w:sz="4" w:space="0" w:color="000000"/>
              <w:left w:val="single" w:sz="4" w:space="0" w:color="000000"/>
              <w:bottom w:val="single" w:sz="4" w:space="0" w:color="000000"/>
              <w:right w:val="single" w:sz="4" w:space="0" w:color="000000"/>
            </w:tcBorders>
            <w:shd w:val="clear" w:color="auto" w:fill="4472C4"/>
          </w:tcPr>
          <w:p w:rsidR="003652F4" w:rsidRPr="00F14021" w:rsidRDefault="0080364C">
            <w:pPr>
              <w:spacing w:after="0" w:line="259" w:lineRule="auto"/>
              <w:ind w:left="0" w:right="59" w:firstLine="0"/>
              <w:jc w:val="center"/>
              <w:rPr>
                <w:color w:val="FFFFFF" w:themeColor="background1"/>
              </w:rPr>
            </w:pPr>
            <w:r w:rsidRPr="00F14021">
              <w:rPr>
                <w:b/>
                <w:color w:val="FFFFFF" w:themeColor="background1"/>
              </w:rPr>
              <w:t xml:space="preserve">Comments </w:t>
            </w:r>
          </w:p>
        </w:tc>
      </w:tr>
      <w:tr w:rsidR="003652F4">
        <w:trPr>
          <w:trHeight w:val="263"/>
        </w:trPr>
        <w:tc>
          <w:tcPr>
            <w:tcW w:w="1667"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jc w:val="left"/>
            </w:pPr>
            <w:r>
              <w:t xml:space="preserve">October 2019 </w:t>
            </w:r>
          </w:p>
        </w:tc>
        <w:tc>
          <w:tcPr>
            <w:tcW w:w="232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1" w:firstLine="0"/>
              <w:jc w:val="left"/>
            </w:pPr>
            <w:r>
              <w:t xml:space="preserve"> </w:t>
            </w:r>
          </w:p>
        </w:tc>
        <w:tc>
          <w:tcPr>
            <w:tcW w:w="507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jc w:val="left"/>
            </w:pPr>
            <w:r>
              <w:t xml:space="preserve">New policy. </w:t>
            </w:r>
          </w:p>
        </w:tc>
      </w:tr>
      <w:tr w:rsidR="003652F4">
        <w:trPr>
          <w:trHeight w:val="264"/>
        </w:trPr>
        <w:tc>
          <w:tcPr>
            <w:tcW w:w="1667"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jc w:val="left"/>
            </w:pPr>
            <w:r>
              <w:t xml:space="preserve">July 2020 </w:t>
            </w:r>
          </w:p>
        </w:tc>
        <w:tc>
          <w:tcPr>
            <w:tcW w:w="232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1" w:firstLine="0"/>
              <w:jc w:val="left"/>
            </w:pPr>
            <w:r>
              <w:t xml:space="preserve"> </w:t>
            </w:r>
          </w:p>
        </w:tc>
        <w:tc>
          <w:tcPr>
            <w:tcW w:w="507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jc w:val="left"/>
            </w:pPr>
            <w:r>
              <w:t xml:space="preserve">Reviewed by ALS – no change required </w:t>
            </w:r>
          </w:p>
        </w:tc>
      </w:tr>
      <w:tr w:rsidR="003652F4">
        <w:trPr>
          <w:trHeight w:val="516"/>
        </w:trPr>
        <w:tc>
          <w:tcPr>
            <w:tcW w:w="1667"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jc w:val="left"/>
            </w:pPr>
            <w:r>
              <w:t xml:space="preserve">July 2021 </w:t>
            </w:r>
          </w:p>
        </w:tc>
        <w:tc>
          <w:tcPr>
            <w:tcW w:w="232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1" w:firstLine="0"/>
              <w:jc w:val="left"/>
            </w:pPr>
            <w:r>
              <w:t xml:space="preserve"> </w:t>
            </w:r>
          </w:p>
        </w:tc>
        <w:tc>
          <w:tcPr>
            <w:tcW w:w="5075" w:type="dxa"/>
            <w:tcBorders>
              <w:top w:val="single" w:sz="4" w:space="0" w:color="000000"/>
              <w:left w:val="single" w:sz="4" w:space="0" w:color="000000"/>
              <w:bottom w:val="single" w:sz="4" w:space="0" w:color="000000"/>
              <w:right w:val="single" w:sz="4" w:space="0" w:color="000000"/>
            </w:tcBorders>
          </w:tcPr>
          <w:p w:rsidR="003652F4" w:rsidRDefault="0080364C">
            <w:pPr>
              <w:spacing w:after="0" w:line="259" w:lineRule="auto"/>
              <w:ind w:left="0" w:firstLine="0"/>
            </w:pPr>
            <w:r>
              <w:t xml:space="preserve">Significant changes due to 1 year NQT induction changing to 2 year ECT induction </w:t>
            </w:r>
          </w:p>
        </w:tc>
      </w:tr>
      <w:tr w:rsidR="0052120A" w:rsidTr="00197224">
        <w:trPr>
          <w:trHeight w:val="516"/>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2120A" w:rsidRPr="00197224" w:rsidRDefault="0052120A">
            <w:pPr>
              <w:spacing w:after="0" w:line="259" w:lineRule="auto"/>
              <w:ind w:left="0" w:firstLine="0"/>
              <w:jc w:val="left"/>
            </w:pPr>
            <w:r w:rsidRPr="00197224">
              <w:t>Sept 2022</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52120A" w:rsidRPr="00197224" w:rsidRDefault="0052120A">
            <w:pPr>
              <w:spacing w:after="0" w:line="259" w:lineRule="auto"/>
              <w:ind w:left="1" w:firstLine="0"/>
              <w:jc w:val="left"/>
            </w:pP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52120A" w:rsidRDefault="0052120A">
            <w:pPr>
              <w:spacing w:after="0" w:line="259" w:lineRule="auto"/>
              <w:ind w:left="0" w:firstLine="0"/>
            </w:pPr>
            <w:r w:rsidRPr="00197224">
              <w:t>Reviewed to reflect ALS now running programme in house.</w:t>
            </w:r>
          </w:p>
        </w:tc>
      </w:tr>
      <w:tr w:rsidR="0043419D" w:rsidTr="00197224">
        <w:trPr>
          <w:trHeight w:val="516"/>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3419D" w:rsidRPr="00197224" w:rsidRDefault="0043419D">
            <w:pPr>
              <w:spacing w:after="0" w:line="259" w:lineRule="auto"/>
              <w:ind w:left="0" w:firstLine="0"/>
              <w:jc w:val="left"/>
            </w:pPr>
            <w:r>
              <w:t>April 2023</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3419D" w:rsidRPr="00197224" w:rsidRDefault="0043419D">
            <w:pPr>
              <w:spacing w:after="0" w:line="259" w:lineRule="auto"/>
              <w:ind w:left="1" w:firstLine="0"/>
              <w:jc w:val="left"/>
            </w:pP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43419D" w:rsidRPr="00197224" w:rsidRDefault="0043419D">
            <w:pPr>
              <w:spacing w:after="0" w:line="259" w:lineRule="auto"/>
              <w:ind w:left="0" w:firstLine="0"/>
            </w:pPr>
          </w:p>
        </w:tc>
      </w:tr>
    </w:tbl>
    <w:p w:rsidR="003652F4" w:rsidRDefault="0080364C">
      <w:pPr>
        <w:spacing w:after="0" w:line="259" w:lineRule="auto"/>
        <w:ind w:left="0" w:firstLine="0"/>
        <w:jc w:val="left"/>
      </w:pPr>
      <w:r>
        <w:t xml:space="preserve"> </w:t>
      </w:r>
    </w:p>
    <w:p w:rsidR="003652F4" w:rsidRDefault="0080364C">
      <w:pPr>
        <w:spacing w:after="0" w:line="259" w:lineRule="auto"/>
        <w:ind w:left="0" w:firstLine="0"/>
        <w:jc w:val="left"/>
      </w:pPr>
      <w:r>
        <w:t xml:space="preserve"> </w:t>
      </w:r>
    </w:p>
    <w:p w:rsidR="003652F4" w:rsidRDefault="0080364C">
      <w:pPr>
        <w:spacing w:after="0" w:line="259" w:lineRule="auto"/>
        <w:ind w:left="0" w:firstLine="0"/>
        <w:jc w:val="left"/>
      </w:pPr>
      <w:r>
        <w:t xml:space="preserve"> </w:t>
      </w:r>
    </w:p>
    <w:p w:rsidR="003652F4" w:rsidRDefault="0080364C">
      <w:pPr>
        <w:spacing w:after="0" w:line="259" w:lineRule="auto"/>
        <w:ind w:left="0" w:firstLine="0"/>
        <w:jc w:val="left"/>
      </w:pPr>
      <w:r>
        <w:t xml:space="preserve"> </w:t>
      </w:r>
      <w:bookmarkStart w:id="0" w:name="_GoBack"/>
      <w:bookmarkEnd w:id="0"/>
    </w:p>
    <w:p w:rsidR="003652F4" w:rsidRDefault="0080364C">
      <w:pPr>
        <w:spacing w:after="0" w:line="259" w:lineRule="auto"/>
        <w:ind w:left="0" w:firstLine="0"/>
        <w:jc w:val="left"/>
      </w:pPr>
      <w:r>
        <w:t xml:space="preserve"> </w:t>
      </w:r>
    </w:p>
    <w:p w:rsidR="003652F4" w:rsidRDefault="0080364C">
      <w:pPr>
        <w:spacing w:after="0" w:line="259" w:lineRule="auto"/>
        <w:ind w:left="0" w:firstLine="0"/>
        <w:jc w:val="left"/>
      </w:pPr>
      <w:r>
        <w:t xml:space="preserve"> </w:t>
      </w:r>
    </w:p>
    <w:sectPr w:rsidR="003652F4">
      <w:footerReference w:type="even" r:id="rId44"/>
      <w:footerReference w:type="default" r:id="rId45"/>
      <w:footerReference w:type="first" r:id="rId46"/>
      <w:pgSz w:w="11906" w:h="16838"/>
      <w:pgMar w:top="751" w:right="1388" w:bottom="70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824" w:rsidRDefault="0080364C">
      <w:pPr>
        <w:spacing w:after="0" w:line="240" w:lineRule="auto"/>
      </w:pPr>
      <w:r>
        <w:separator/>
      </w:r>
    </w:p>
  </w:endnote>
  <w:endnote w:type="continuationSeparator" w:id="0">
    <w:p w:rsidR="00040824" w:rsidRDefault="0080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F4" w:rsidRDefault="0080364C">
    <w:pPr>
      <w:spacing w:after="7" w:line="259" w:lineRule="auto"/>
      <w:ind w:left="0" w:right="48" w:firstLine="0"/>
      <w:jc w:val="right"/>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rsidR="0043419D">
      <w:fldChar w:fldCharType="begin"/>
    </w:r>
    <w:r w:rsidR="0043419D">
      <w:instrText xml:space="preserve"> NUMPAGES   \* MERGEFORMAT </w:instrText>
    </w:r>
    <w:r w:rsidR="0043419D">
      <w:fldChar w:fldCharType="separate"/>
    </w:r>
    <w:r>
      <w:rPr>
        <w:b/>
        <w:sz w:val="18"/>
      </w:rPr>
      <w:t>7</w:t>
    </w:r>
    <w:r w:rsidR="0043419D">
      <w:rPr>
        <w:b/>
        <w:sz w:val="18"/>
      </w:rPr>
      <w:fldChar w:fldCharType="end"/>
    </w:r>
    <w:r>
      <w:rPr>
        <w:sz w:val="18"/>
      </w:rPr>
      <w:t xml:space="preserve"> </w:t>
    </w:r>
  </w:p>
  <w:p w:rsidR="003652F4" w:rsidRDefault="0080364C">
    <w:pPr>
      <w:spacing w:after="0" w:line="259" w:lineRule="auto"/>
      <w:ind w:left="0" w:firstLine="0"/>
      <w:jc w:val="left"/>
    </w:pPr>
    <w:r>
      <w:rPr>
        <w:sz w:val="20"/>
      </w:rPr>
      <w:t xml:space="preserve">July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15027245"/>
      <w:docPartObj>
        <w:docPartGallery w:val="Page Numbers (Bottom of Page)"/>
        <w:docPartUnique/>
      </w:docPartObj>
    </w:sdtPr>
    <w:sdtEndPr/>
    <w:sdtContent>
      <w:sdt>
        <w:sdtPr>
          <w:rPr>
            <w:rFonts w:ascii="Arial" w:hAnsi="Arial" w:cs="Arial"/>
            <w:sz w:val="18"/>
            <w:szCs w:val="18"/>
          </w:rPr>
          <w:id w:val="1986893760"/>
          <w:docPartObj>
            <w:docPartGallery w:val="Page Numbers (Top of Page)"/>
            <w:docPartUnique/>
          </w:docPartObj>
        </w:sdtPr>
        <w:sdtEndPr/>
        <w:sdtContent>
          <w:p w:rsidR="0052120A" w:rsidRPr="0052120A" w:rsidRDefault="0052120A" w:rsidP="0052120A">
            <w:pPr>
              <w:pStyle w:val="Footer"/>
              <w:rPr>
                <w:rFonts w:ascii="Arial" w:hAnsi="Arial" w:cs="Arial"/>
                <w:sz w:val="18"/>
                <w:szCs w:val="18"/>
              </w:rPr>
            </w:pPr>
            <w:r w:rsidRPr="0052120A">
              <w:rPr>
                <w:rFonts w:ascii="Arial" w:hAnsi="Arial" w:cs="Arial"/>
                <w:sz w:val="18"/>
                <w:szCs w:val="18"/>
              </w:rPr>
              <w:t>Sept 2022</w:t>
            </w:r>
            <w:r w:rsidRPr="0052120A">
              <w:rPr>
                <w:rFonts w:ascii="Arial" w:hAnsi="Arial" w:cs="Arial"/>
                <w:sz w:val="18"/>
                <w:szCs w:val="18"/>
              </w:rPr>
              <w:tab/>
            </w:r>
            <w:r w:rsidRPr="0052120A">
              <w:rPr>
                <w:rFonts w:ascii="Arial" w:hAnsi="Arial" w:cs="Arial"/>
                <w:sz w:val="18"/>
                <w:szCs w:val="18"/>
              </w:rPr>
              <w:tab/>
              <w:t xml:space="preserve">Page </w:t>
            </w:r>
            <w:r w:rsidRPr="0052120A">
              <w:rPr>
                <w:rFonts w:ascii="Arial" w:hAnsi="Arial" w:cs="Arial"/>
                <w:b/>
                <w:bCs/>
                <w:sz w:val="18"/>
                <w:szCs w:val="18"/>
              </w:rPr>
              <w:fldChar w:fldCharType="begin"/>
            </w:r>
            <w:r w:rsidRPr="0052120A">
              <w:rPr>
                <w:rFonts w:ascii="Arial" w:hAnsi="Arial" w:cs="Arial"/>
                <w:b/>
                <w:bCs/>
                <w:sz w:val="18"/>
                <w:szCs w:val="18"/>
              </w:rPr>
              <w:instrText xml:space="preserve"> PAGE </w:instrText>
            </w:r>
            <w:r w:rsidRPr="0052120A">
              <w:rPr>
                <w:rFonts w:ascii="Arial" w:hAnsi="Arial" w:cs="Arial"/>
                <w:b/>
                <w:bCs/>
                <w:sz w:val="18"/>
                <w:szCs w:val="18"/>
              </w:rPr>
              <w:fldChar w:fldCharType="separate"/>
            </w:r>
            <w:r w:rsidR="00197224">
              <w:rPr>
                <w:rFonts w:ascii="Arial" w:hAnsi="Arial" w:cs="Arial"/>
                <w:b/>
                <w:bCs/>
                <w:noProof/>
                <w:sz w:val="18"/>
                <w:szCs w:val="18"/>
              </w:rPr>
              <w:t>7</w:t>
            </w:r>
            <w:r w:rsidRPr="0052120A">
              <w:rPr>
                <w:rFonts w:ascii="Arial" w:hAnsi="Arial" w:cs="Arial"/>
                <w:b/>
                <w:bCs/>
                <w:sz w:val="18"/>
                <w:szCs w:val="18"/>
              </w:rPr>
              <w:fldChar w:fldCharType="end"/>
            </w:r>
            <w:r w:rsidRPr="0052120A">
              <w:rPr>
                <w:rFonts w:ascii="Arial" w:hAnsi="Arial" w:cs="Arial"/>
                <w:sz w:val="18"/>
                <w:szCs w:val="18"/>
              </w:rPr>
              <w:t xml:space="preserve"> of </w:t>
            </w:r>
            <w:r w:rsidRPr="0052120A">
              <w:rPr>
                <w:rFonts w:ascii="Arial" w:hAnsi="Arial" w:cs="Arial"/>
                <w:b/>
                <w:bCs/>
                <w:sz w:val="18"/>
                <w:szCs w:val="18"/>
              </w:rPr>
              <w:fldChar w:fldCharType="begin"/>
            </w:r>
            <w:r w:rsidRPr="0052120A">
              <w:rPr>
                <w:rFonts w:ascii="Arial" w:hAnsi="Arial" w:cs="Arial"/>
                <w:b/>
                <w:bCs/>
                <w:sz w:val="18"/>
                <w:szCs w:val="18"/>
              </w:rPr>
              <w:instrText xml:space="preserve"> NUMPAGES  </w:instrText>
            </w:r>
            <w:r w:rsidRPr="0052120A">
              <w:rPr>
                <w:rFonts w:ascii="Arial" w:hAnsi="Arial" w:cs="Arial"/>
                <w:b/>
                <w:bCs/>
                <w:sz w:val="18"/>
                <w:szCs w:val="18"/>
              </w:rPr>
              <w:fldChar w:fldCharType="separate"/>
            </w:r>
            <w:r w:rsidR="00197224">
              <w:rPr>
                <w:rFonts w:ascii="Arial" w:hAnsi="Arial" w:cs="Arial"/>
                <w:b/>
                <w:bCs/>
                <w:noProof/>
                <w:sz w:val="18"/>
                <w:szCs w:val="18"/>
              </w:rPr>
              <w:t>7</w:t>
            </w:r>
            <w:r w:rsidRPr="0052120A">
              <w:rPr>
                <w:rFonts w:ascii="Arial" w:hAnsi="Arial" w:cs="Arial"/>
                <w:b/>
                <w:bCs/>
                <w:sz w:val="18"/>
                <w:szCs w:val="18"/>
              </w:rPr>
              <w:fldChar w:fldCharType="end"/>
            </w:r>
          </w:p>
        </w:sdtContent>
      </w:sdt>
    </w:sdtContent>
  </w:sdt>
  <w:p w:rsidR="003652F4" w:rsidRPr="0052120A" w:rsidRDefault="003652F4" w:rsidP="0052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8147995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52120A" w:rsidRPr="0052120A" w:rsidRDefault="0052120A" w:rsidP="0052120A">
            <w:pPr>
              <w:pStyle w:val="Footer"/>
              <w:rPr>
                <w:rFonts w:ascii="Arial" w:hAnsi="Arial" w:cs="Arial"/>
                <w:sz w:val="18"/>
                <w:szCs w:val="18"/>
              </w:rPr>
            </w:pPr>
            <w:r w:rsidRPr="0052120A">
              <w:rPr>
                <w:rFonts w:ascii="Arial" w:hAnsi="Arial" w:cs="Arial"/>
                <w:sz w:val="18"/>
                <w:szCs w:val="18"/>
              </w:rPr>
              <w:t>Sept 2022</w:t>
            </w:r>
            <w:r w:rsidRPr="0052120A">
              <w:rPr>
                <w:rFonts w:ascii="Arial" w:hAnsi="Arial" w:cs="Arial"/>
                <w:sz w:val="18"/>
                <w:szCs w:val="18"/>
              </w:rPr>
              <w:tab/>
            </w:r>
            <w:r w:rsidRPr="0052120A">
              <w:rPr>
                <w:rFonts w:ascii="Arial" w:hAnsi="Arial" w:cs="Arial"/>
                <w:sz w:val="18"/>
                <w:szCs w:val="18"/>
              </w:rPr>
              <w:tab/>
              <w:t xml:space="preserve">Page </w:t>
            </w:r>
            <w:r w:rsidRPr="0052120A">
              <w:rPr>
                <w:rFonts w:ascii="Arial" w:hAnsi="Arial" w:cs="Arial"/>
                <w:b/>
                <w:bCs/>
                <w:sz w:val="18"/>
                <w:szCs w:val="18"/>
              </w:rPr>
              <w:fldChar w:fldCharType="begin"/>
            </w:r>
            <w:r w:rsidRPr="0052120A">
              <w:rPr>
                <w:rFonts w:ascii="Arial" w:hAnsi="Arial" w:cs="Arial"/>
                <w:b/>
                <w:bCs/>
                <w:sz w:val="18"/>
                <w:szCs w:val="18"/>
              </w:rPr>
              <w:instrText xml:space="preserve"> PAGE </w:instrText>
            </w:r>
            <w:r w:rsidRPr="0052120A">
              <w:rPr>
                <w:rFonts w:ascii="Arial" w:hAnsi="Arial" w:cs="Arial"/>
                <w:b/>
                <w:bCs/>
                <w:sz w:val="18"/>
                <w:szCs w:val="18"/>
              </w:rPr>
              <w:fldChar w:fldCharType="separate"/>
            </w:r>
            <w:r w:rsidR="00197224">
              <w:rPr>
                <w:rFonts w:ascii="Arial" w:hAnsi="Arial" w:cs="Arial"/>
                <w:b/>
                <w:bCs/>
                <w:noProof/>
                <w:sz w:val="18"/>
                <w:szCs w:val="18"/>
              </w:rPr>
              <w:t>1</w:t>
            </w:r>
            <w:r w:rsidRPr="0052120A">
              <w:rPr>
                <w:rFonts w:ascii="Arial" w:hAnsi="Arial" w:cs="Arial"/>
                <w:b/>
                <w:bCs/>
                <w:sz w:val="18"/>
                <w:szCs w:val="18"/>
              </w:rPr>
              <w:fldChar w:fldCharType="end"/>
            </w:r>
            <w:r w:rsidRPr="0052120A">
              <w:rPr>
                <w:rFonts w:ascii="Arial" w:hAnsi="Arial" w:cs="Arial"/>
                <w:sz w:val="18"/>
                <w:szCs w:val="18"/>
              </w:rPr>
              <w:t xml:space="preserve"> of </w:t>
            </w:r>
            <w:r w:rsidRPr="0052120A">
              <w:rPr>
                <w:rFonts w:ascii="Arial" w:hAnsi="Arial" w:cs="Arial"/>
                <w:b/>
                <w:bCs/>
                <w:sz w:val="18"/>
                <w:szCs w:val="18"/>
              </w:rPr>
              <w:fldChar w:fldCharType="begin"/>
            </w:r>
            <w:r w:rsidRPr="0052120A">
              <w:rPr>
                <w:rFonts w:ascii="Arial" w:hAnsi="Arial" w:cs="Arial"/>
                <w:b/>
                <w:bCs/>
                <w:sz w:val="18"/>
                <w:szCs w:val="18"/>
              </w:rPr>
              <w:instrText xml:space="preserve"> NUMPAGES  </w:instrText>
            </w:r>
            <w:r w:rsidRPr="0052120A">
              <w:rPr>
                <w:rFonts w:ascii="Arial" w:hAnsi="Arial" w:cs="Arial"/>
                <w:b/>
                <w:bCs/>
                <w:sz w:val="18"/>
                <w:szCs w:val="18"/>
              </w:rPr>
              <w:fldChar w:fldCharType="separate"/>
            </w:r>
            <w:r w:rsidR="00197224">
              <w:rPr>
                <w:rFonts w:ascii="Arial" w:hAnsi="Arial" w:cs="Arial"/>
                <w:b/>
                <w:bCs/>
                <w:noProof/>
                <w:sz w:val="18"/>
                <w:szCs w:val="18"/>
              </w:rPr>
              <w:t>7</w:t>
            </w:r>
            <w:r w:rsidRPr="0052120A">
              <w:rPr>
                <w:rFonts w:ascii="Arial" w:hAnsi="Arial" w:cs="Arial"/>
                <w:b/>
                <w:bCs/>
                <w:sz w:val="18"/>
                <w:szCs w:val="18"/>
              </w:rPr>
              <w:fldChar w:fldCharType="end"/>
            </w:r>
          </w:p>
        </w:sdtContent>
      </w:sdt>
    </w:sdtContent>
  </w:sdt>
  <w:p w:rsidR="003652F4" w:rsidRPr="0052120A" w:rsidRDefault="003652F4">
    <w:pPr>
      <w:spacing w:after="160" w:line="259" w:lineRule="auto"/>
      <w:ind w:left="0" w:firstLine="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824" w:rsidRDefault="0080364C">
      <w:pPr>
        <w:spacing w:after="0" w:line="240" w:lineRule="auto"/>
      </w:pPr>
      <w:r>
        <w:separator/>
      </w:r>
    </w:p>
  </w:footnote>
  <w:footnote w:type="continuationSeparator" w:id="0">
    <w:p w:rsidR="00040824" w:rsidRDefault="00803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9EB"/>
    <w:multiLevelType w:val="hybridMultilevel"/>
    <w:tmpl w:val="57469F58"/>
    <w:lvl w:ilvl="0" w:tplc="69264E2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E2E0A">
      <w:start w:val="1"/>
      <w:numFmt w:val="bullet"/>
      <w:lvlText w:val="o"/>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9A2262">
      <w:start w:val="1"/>
      <w:numFmt w:val="bullet"/>
      <w:lvlText w:val="▪"/>
      <w:lvlJc w:val="left"/>
      <w:pPr>
        <w:ind w:left="2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4C6D8">
      <w:start w:val="1"/>
      <w:numFmt w:val="bullet"/>
      <w:lvlText w:val="•"/>
      <w:lvlJc w:val="left"/>
      <w:pPr>
        <w:ind w:left="3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26F96">
      <w:start w:val="1"/>
      <w:numFmt w:val="bullet"/>
      <w:lvlText w:val="o"/>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E6AFA">
      <w:start w:val="1"/>
      <w:numFmt w:val="bullet"/>
      <w:lvlText w:val="▪"/>
      <w:lvlJc w:val="left"/>
      <w:pPr>
        <w:ind w:left="4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EEE54">
      <w:start w:val="1"/>
      <w:numFmt w:val="bullet"/>
      <w:lvlText w:val="•"/>
      <w:lvlJc w:val="left"/>
      <w:pPr>
        <w:ind w:left="5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CC1FA">
      <w:start w:val="1"/>
      <w:numFmt w:val="bullet"/>
      <w:lvlText w:val="o"/>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4E4EA6">
      <w:start w:val="1"/>
      <w:numFmt w:val="bullet"/>
      <w:lvlText w:val="▪"/>
      <w:lvlJc w:val="left"/>
      <w:pPr>
        <w:ind w:left="7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D242C4"/>
    <w:multiLevelType w:val="hybridMultilevel"/>
    <w:tmpl w:val="36E099FC"/>
    <w:lvl w:ilvl="0" w:tplc="7B2CEBA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CF48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6AC3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CF9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6B30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C5DD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8A0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459AC">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CF8E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70675A"/>
    <w:multiLevelType w:val="hybridMultilevel"/>
    <w:tmpl w:val="4462C0B2"/>
    <w:lvl w:ilvl="0" w:tplc="1D62A1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90DB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ED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08F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ECD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29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899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43A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6C55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D732DF"/>
    <w:multiLevelType w:val="hybridMultilevel"/>
    <w:tmpl w:val="AEC4210E"/>
    <w:lvl w:ilvl="0" w:tplc="6DF01910">
      <w:start w:val="1"/>
      <w:numFmt w:val="bullet"/>
      <w:lvlText w:val=""/>
      <w:lvlJc w:val="left"/>
      <w:pPr>
        <w:ind w:left="1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466B18">
      <w:start w:val="1"/>
      <w:numFmt w:val="bullet"/>
      <w:lvlText w:val="o"/>
      <w:lvlJc w:val="left"/>
      <w:pPr>
        <w:ind w:left="2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0442862">
      <w:start w:val="1"/>
      <w:numFmt w:val="bullet"/>
      <w:lvlText w:val="▪"/>
      <w:lvlJc w:val="left"/>
      <w:pPr>
        <w:ind w:left="3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E40F6E">
      <w:start w:val="1"/>
      <w:numFmt w:val="bullet"/>
      <w:lvlText w:val="•"/>
      <w:lvlJc w:val="left"/>
      <w:pPr>
        <w:ind w:left="3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7247B8">
      <w:start w:val="1"/>
      <w:numFmt w:val="bullet"/>
      <w:lvlText w:val="o"/>
      <w:lvlJc w:val="left"/>
      <w:pPr>
        <w:ind w:left="4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583FA8">
      <w:start w:val="1"/>
      <w:numFmt w:val="bullet"/>
      <w:lvlText w:val="▪"/>
      <w:lvlJc w:val="left"/>
      <w:pPr>
        <w:ind w:left="5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26CBC4">
      <w:start w:val="1"/>
      <w:numFmt w:val="bullet"/>
      <w:lvlText w:val="•"/>
      <w:lvlJc w:val="left"/>
      <w:pPr>
        <w:ind w:left="5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74D22E">
      <w:start w:val="1"/>
      <w:numFmt w:val="bullet"/>
      <w:lvlText w:val="o"/>
      <w:lvlJc w:val="left"/>
      <w:pPr>
        <w:ind w:left="6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1009AE">
      <w:start w:val="1"/>
      <w:numFmt w:val="bullet"/>
      <w:lvlText w:val="▪"/>
      <w:lvlJc w:val="left"/>
      <w:pPr>
        <w:ind w:left="7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EA5BD3"/>
    <w:multiLevelType w:val="hybridMultilevel"/>
    <w:tmpl w:val="0EAA1630"/>
    <w:lvl w:ilvl="0" w:tplc="AC56DF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6A2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84D6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A2F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00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18A2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AB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ACF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C8A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F4"/>
    <w:rsid w:val="00040824"/>
    <w:rsid w:val="00197224"/>
    <w:rsid w:val="001C040D"/>
    <w:rsid w:val="002945F7"/>
    <w:rsid w:val="00335013"/>
    <w:rsid w:val="003652F4"/>
    <w:rsid w:val="003B2B8E"/>
    <w:rsid w:val="0043419D"/>
    <w:rsid w:val="00501F43"/>
    <w:rsid w:val="0052120A"/>
    <w:rsid w:val="0053229C"/>
    <w:rsid w:val="0080364C"/>
    <w:rsid w:val="00AE3923"/>
    <w:rsid w:val="00C71149"/>
    <w:rsid w:val="00E65788"/>
    <w:rsid w:val="00F1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D76E"/>
  <w15:docId w15:val="{8B7CA9B0-F8DB-4C66-9506-A05C6B04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4472C4"/>
      <w:spacing w:after="213"/>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1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20A"/>
    <w:rPr>
      <w:rFonts w:ascii="Arial" w:eastAsia="Arial" w:hAnsi="Arial" w:cs="Arial"/>
      <w:color w:val="000000"/>
    </w:rPr>
  </w:style>
  <w:style w:type="paragraph" w:styleId="Footer">
    <w:name w:val="footer"/>
    <w:basedOn w:val="Normal"/>
    <w:link w:val="FooterChar"/>
    <w:uiPriority w:val="99"/>
    <w:unhideWhenUsed/>
    <w:rsid w:val="0052120A"/>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120A"/>
    <w:rPr>
      <w:rFonts w:cs="Times New Roman"/>
      <w:lang w:val="en-US" w:eastAsia="en-US"/>
    </w:rPr>
  </w:style>
  <w:style w:type="paragraph" w:styleId="ListParagraph">
    <w:name w:val="List Paragraph"/>
    <w:basedOn w:val="Normal"/>
    <w:uiPriority w:val="34"/>
    <w:qFormat/>
    <w:rsid w:val="003B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duction-for-early-career-teachers-england" TargetMode="External"/><Relationship Id="rId18" Type="http://schemas.openxmlformats.org/officeDocument/2006/relationships/hyperlink" Target="https://www.gov.uk/government/publications/induction-for-early-career-teachers-england" TargetMode="External"/><Relationship Id="rId26" Type="http://schemas.openxmlformats.org/officeDocument/2006/relationships/hyperlink" Target="https://www.gov.uk/government/publications/appropriate-bodies-guidance-induction-and-the-early-career-framework" TargetMode="External"/><Relationship Id="rId39" Type="http://schemas.openxmlformats.org/officeDocument/2006/relationships/hyperlink" Target="https://www.gov.uk/government/publications/early-career-framework" TargetMode="External"/><Relationship Id="rId21" Type="http://schemas.openxmlformats.org/officeDocument/2006/relationships/hyperlink" Target="https://www.gov.uk/government/publications/appropriate-bodies-guidance-induction-and-the-early-career-framework" TargetMode="External"/><Relationship Id="rId34" Type="http://schemas.openxmlformats.org/officeDocument/2006/relationships/hyperlink" Target="https://www.gov.uk/government/publications/appropriate-bodies-guidance-induction-and-the-early-career-framework" TargetMode="External"/><Relationship Id="rId42" Type="http://schemas.openxmlformats.org/officeDocument/2006/relationships/hyperlink" Target="https://www.gov.uk/government/publications/early-career-framework"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induction-for-early-career-teachers-england" TargetMode="External"/><Relationship Id="rId29" Type="http://schemas.openxmlformats.org/officeDocument/2006/relationships/hyperlink" Target="https://www.gov.uk/government/publications/appropriate-bodies-guidance-induction-and-the-early-career-fram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induction-for-early-career-teachers-england" TargetMode="External"/><Relationship Id="rId24" Type="http://schemas.openxmlformats.org/officeDocument/2006/relationships/hyperlink" Target="https://www.gov.uk/government/publications/appropriate-bodies-guidance-induction-and-the-early-career-framework" TargetMode="External"/><Relationship Id="rId32" Type="http://schemas.openxmlformats.org/officeDocument/2006/relationships/hyperlink" Target="https://www.gov.uk/government/publications/appropriate-bodies-guidance-induction-and-the-early-career-framework" TargetMode="External"/><Relationship Id="rId37" Type="http://schemas.openxmlformats.org/officeDocument/2006/relationships/hyperlink" Target="https://www.gov.uk/government/publications/appropriate-bodies-guidance-induction-and-the-early-career-framework" TargetMode="External"/><Relationship Id="rId40" Type="http://schemas.openxmlformats.org/officeDocument/2006/relationships/hyperlink" Target="https://www.gov.uk/government/publications/early-career-framework"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induction-for-early-career-teachers-england" TargetMode="External"/><Relationship Id="rId23" Type="http://schemas.openxmlformats.org/officeDocument/2006/relationships/hyperlink" Target="https://www.gov.uk/government/publications/appropriate-bodies-guidance-induction-and-the-early-career-framework" TargetMode="External"/><Relationship Id="rId28" Type="http://schemas.openxmlformats.org/officeDocument/2006/relationships/hyperlink" Target="https://www.gov.uk/government/publications/appropriate-bodies-guidance-induction-and-the-early-career-framework" TargetMode="External"/><Relationship Id="rId36" Type="http://schemas.openxmlformats.org/officeDocument/2006/relationships/hyperlink" Target="https://www.gov.uk/government/publications/appropriate-bodies-guidance-induction-and-the-early-career-framework" TargetMode="External"/><Relationship Id="rId10" Type="http://schemas.openxmlformats.org/officeDocument/2006/relationships/hyperlink" Target="https://www.gov.uk/government/publications/induction-for-early-career-teachers-england" TargetMode="External"/><Relationship Id="rId19" Type="http://schemas.openxmlformats.org/officeDocument/2006/relationships/hyperlink" Target="https://www.gov.uk/government/publications/induction-for-early-career-teachers-england" TargetMode="External"/><Relationship Id="rId31" Type="http://schemas.openxmlformats.org/officeDocument/2006/relationships/hyperlink" Target="https://www.gov.uk/government/publications/appropriate-bodies-guidance-induction-and-the-early-career-framewor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induction-for-early-career-teachers-england" TargetMode="External"/><Relationship Id="rId14" Type="http://schemas.openxmlformats.org/officeDocument/2006/relationships/hyperlink" Target="https://www.gov.uk/government/publications/induction-for-early-career-teachers-england" TargetMode="External"/><Relationship Id="rId22" Type="http://schemas.openxmlformats.org/officeDocument/2006/relationships/hyperlink" Target="https://www.gov.uk/government/publications/appropriate-bodies-guidance-induction-and-the-early-career-framework" TargetMode="External"/><Relationship Id="rId27" Type="http://schemas.openxmlformats.org/officeDocument/2006/relationships/hyperlink" Target="https://www.gov.uk/government/publications/appropriate-bodies-guidance-induction-and-the-early-career-framework" TargetMode="External"/><Relationship Id="rId30" Type="http://schemas.openxmlformats.org/officeDocument/2006/relationships/hyperlink" Target="https://www.gov.uk/government/publications/appropriate-bodies-guidance-induction-and-the-early-career-framework" TargetMode="External"/><Relationship Id="rId35" Type="http://schemas.openxmlformats.org/officeDocument/2006/relationships/hyperlink" Target="https://www.gov.uk/government/publications/appropriate-bodies-guidance-induction-and-the-early-career-framework" TargetMode="External"/><Relationship Id="rId43" Type="http://schemas.openxmlformats.org/officeDocument/2006/relationships/hyperlink" Target="https://www.gov.uk/government/publications/early-career-framework" TargetMode="External"/><Relationship Id="rId48" Type="http://schemas.openxmlformats.org/officeDocument/2006/relationships/theme" Target="theme/theme1.xml"/><Relationship Id="rId8" Type="http://schemas.openxmlformats.org/officeDocument/2006/relationships/hyperlink" Target="https://www.gov.uk/government/publications/induction-for-early-career-teachers-england" TargetMode="External"/><Relationship Id="rId3" Type="http://schemas.openxmlformats.org/officeDocument/2006/relationships/settings" Target="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hyperlink" Target="https://www.gov.uk/government/publications/induction-for-early-career-teachers-england" TargetMode="External"/><Relationship Id="rId25" Type="http://schemas.openxmlformats.org/officeDocument/2006/relationships/hyperlink" Target="https://www.gov.uk/government/publications/appropriate-bodies-guidance-induction-and-the-early-career-framework" TargetMode="External"/><Relationship Id="rId33" Type="http://schemas.openxmlformats.org/officeDocument/2006/relationships/hyperlink" Target="https://www.gov.uk/government/publications/appropriate-bodies-guidance-induction-and-the-early-career-framework" TargetMode="External"/><Relationship Id="rId38" Type="http://schemas.openxmlformats.org/officeDocument/2006/relationships/hyperlink" Target="https://www.gov.uk/government/publications/early-career-framework" TargetMode="External"/><Relationship Id="rId46" Type="http://schemas.openxmlformats.org/officeDocument/2006/relationships/footer" Target="footer3.xml"/><Relationship Id="rId20" Type="http://schemas.openxmlformats.org/officeDocument/2006/relationships/hyperlink" Target="https://www.gov.uk/government/publications/appropriate-bodies-guidance-induction-and-the-early-career-framework" TargetMode="External"/><Relationship Id="rId41" Type="http://schemas.openxmlformats.org/officeDocument/2006/relationships/hyperlink" Target="https://www.gov.uk/government/publications/early-care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3338</Words>
  <Characters>19031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Griffiths</dc:creator>
  <cp:keywords/>
  <cp:lastModifiedBy>Ania Hildrey, Headteacher (ALS)</cp:lastModifiedBy>
  <cp:revision>2</cp:revision>
  <dcterms:created xsi:type="dcterms:W3CDTF">2023-04-18T12:13:00Z</dcterms:created>
  <dcterms:modified xsi:type="dcterms:W3CDTF">2023-04-18T12:13:00Z</dcterms:modified>
</cp:coreProperties>
</file>