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2ED90" w14:textId="77777777" w:rsidR="00F5575E" w:rsidRPr="00F5575E" w:rsidRDefault="00F5575E" w:rsidP="00F5575E">
      <w:pPr>
        <w:spacing w:after="516"/>
        <w:ind w:right="2380"/>
        <w:jc w:val="right"/>
        <w:rPr>
          <w:rFonts w:ascii="Arial" w:eastAsia="Arial" w:hAnsi="Arial" w:cs="Arial"/>
          <w:color w:val="000000"/>
          <w:sz w:val="20"/>
          <w:lang w:eastAsia="en-GB"/>
        </w:rPr>
      </w:pPr>
      <w:r w:rsidRPr="00F5575E">
        <w:rPr>
          <w:rFonts w:ascii="Arial" w:eastAsia="Arial" w:hAnsi="Arial" w:cs="Arial"/>
          <w:color w:val="000000"/>
          <w:sz w:val="44"/>
          <w:lang w:eastAsia="en-GB"/>
        </w:rPr>
        <w:t xml:space="preserve">Health and Safety policy </w:t>
      </w:r>
    </w:p>
    <w:p w14:paraId="712068CE" w14:textId="77777777" w:rsidR="00F5575E" w:rsidRPr="00F5575E" w:rsidRDefault="00F5575E" w:rsidP="00F5575E">
      <w:pPr>
        <w:spacing w:after="441"/>
        <w:ind w:right="2874"/>
        <w:jc w:val="right"/>
        <w:rPr>
          <w:rFonts w:ascii="Arial" w:eastAsia="Arial" w:hAnsi="Arial" w:cs="Arial"/>
          <w:color w:val="000000"/>
          <w:sz w:val="20"/>
          <w:lang w:eastAsia="en-GB"/>
        </w:rPr>
      </w:pPr>
      <w:r w:rsidRPr="00F5575E">
        <w:rPr>
          <w:rFonts w:ascii="Arial" w:eastAsia="Arial" w:hAnsi="Arial" w:cs="Arial"/>
          <w:color w:val="000000"/>
          <w:sz w:val="44"/>
          <w:lang w:eastAsia="en-GB"/>
        </w:rPr>
        <w:t xml:space="preserve">Abbot’s Lea School </w:t>
      </w:r>
    </w:p>
    <w:p w14:paraId="03618939" w14:textId="77777777" w:rsidR="00F5575E" w:rsidRPr="00F5575E" w:rsidRDefault="00F5575E" w:rsidP="00F5575E">
      <w:pPr>
        <w:spacing w:after="427"/>
        <w:jc w:val="center"/>
        <w:rPr>
          <w:rFonts w:ascii="Arial" w:eastAsia="Arial" w:hAnsi="Arial" w:cs="Arial"/>
          <w:color w:val="000000"/>
          <w:sz w:val="20"/>
          <w:lang w:eastAsia="en-GB"/>
        </w:rPr>
      </w:pPr>
      <w:r w:rsidRPr="00F5575E">
        <w:rPr>
          <w:rFonts w:ascii="Arial" w:eastAsia="Arial" w:hAnsi="Arial" w:cs="Arial"/>
          <w:color w:val="F15F22"/>
          <w:sz w:val="44"/>
          <w:lang w:eastAsia="en-GB"/>
        </w:rPr>
        <w:t xml:space="preserve"> </w:t>
      </w:r>
    </w:p>
    <w:p w14:paraId="4FD9EFDA" w14:textId="77777777" w:rsidR="00F5575E" w:rsidRPr="00F5575E" w:rsidRDefault="00F5575E" w:rsidP="00F5575E">
      <w:pPr>
        <w:spacing w:after="0"/>
        <w:ind w:right="3441"/>
        <w:jc w:val="right"/>
        <w:rPr>
          <w:rFonts w:ascii="Arial" w:eastAsia="Arial" w:hAnsi="Arial" w:cs="Arial"/>
          <w:color w:val="000000"/>
          <w:sz w:val="20"/>
          <w:lang w:eastAsia="en-GB"/>
        </w:rPr>
      </w:pPr>
      <w:r w:rsidRPr="00F5575E">
        <w:rPr>
          <w:rFonts w:ascii="Arial" w:eastAsia="Arial" w:hAnsi="Arial" w:cs="Arial"/>
          <w:noProof/>
          <w:color w:val="000000"/>
          <w:sz w:val="20"/>
          <w:lang w:eastAsia="en-GB"/>
        </w:rPr>
        <w:drawing>
          <wp:inline distT="0" distB="0" distL="0" distR="0" wp14:anchorId="6AD007DD" wp14:editId="49CA8F6A">
            <wp:extent cx="1525905" cy="18307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1525905" cy="1830705"/>
                    </a:xfrm>
                    <a:prstGeom prst="rect">
                      <a:avLst/>
                    </a:prstGeom>
                  </pic:spPr>
                </pic:pic>
              </a:graphicData>
            </a:graphic>
          </wp:inline>
        </w:drawing>
      </w:r>
      <w:r w:rsidRPr="00F5575E">
        <w:rPr>
          <w:rFonts w:ascii="Arial" w:eastAsia="Arial" w:hAnsi="Arial" w:cs="Arial"/>
          <w:color w:val="F15F22"/>
          <w:sz w:val="44"/>
          <w:lang w:eastAsia="en-GB"/>
        </w:rPr>
        <w:t xml:space="preserve"> </w:t>
      </w:r>
    </w:p>
    <w:p w14:paraId="76D3551C" w14:textId="77777777" w:rsidR="00F5575E" w:rsidRPr="00F5575E" w:rsidRDefault="00F5575E" w:rsidP="00F5575E">
      <w:pPr>
        <w:spacing w:after="103"/>
        <w:rPr>
          <w:rFonts w:ascii="Arial" w:eastAsia="Arial" w:hAnsi="Arial" w:cs="Arial"/>
          <w:color w:val="000000"/>
          <w:sz w:val="20"/>
          <w:lang w:eastAsia="en-GB"/>
        </w:rPr>
      </w:pPr>
      <w:r w:rsidRPr="00F5575E">
        <w:rPr>
          <w:rFonts w:ascii="Arial" w:eastAsia="Arial" w:hAnsi="Arial" w:cs="Arial"/>
          <w:b/>
          <w:color w:val="000000"/>
          <w:sz w:val="20"/>
          <w:lang w:eastAsia="en-GB"/>
        </w:rPr>
        <w:t xml:space="preserve"> </w:t>
      </w:r>
    </w:p>
    <w:p w14:paraId="247507FD" w14:textId="77777777" w:rsidR="00F5575E" w:rsidRPr="00F5575E" w:rsidRDefault="00F5575E" w:rsidP="00F5575E">
      <w:pPr>
        <w:spacing w:after="689"/>
        <w:rPr>
          <w:rFonts w:ascii="Arial" w:eastAsia="Arial" w:hAnsi="Arial" w:cs="Arial"/>
          <w:color w:val="000000"/>
          <w:sz w:val="20"/>
          <w:lang w:eastAsia="en-GB"/>
        </w:rPr>
      </w:pPr>
      <w:r w:rsidRPr="00F5575E">
        <w:rPr>
          <w:rFonts w:ascii="Arial" w:eastAsia="Arial" w:hAnsi="Arial" w:cs="Arial"/>
          <w:b/>
          <w:color w:val="000000"/>
          <w:sz w:val="20"/>
          <w:lang w:eastAsia="en-GB"/>
        </w:rPr>
        <w:t xml:space="preserve"> </w:t>
      </w:r>
    </w:p>
    <w:p w14:paraId="38C02F48" w14:textId="77777777" w:rsidR="00F5575E" w:rsidRPr="00F5575E" w:rsidRDefault="00F5575E" w:rsidP="00F5575E">
      <w:pPr>
        <w:spacing w:after="0"/>
        <w:jc w:val="center"/>
        <w:rPr>
          <w:rFonts w:ascii="Arial" w:eastAsia="Arial" w:hAnsi="Arial" w:cs="Arial"/>
          <w:color w:val="000000"/>
          <w:sz w:val="20"/>
          <w:lang w:eastAsia="en-GB"/>
        </w:rPr>
      </w:pPr>
      <w:r w:rsidRPr="00F5575E">
        <w:rPr>
          <w:rFonts w:ascii="Arial" w:eastAsia="Arial" w:hAnsi="Arial" w:cs="Arial"/>
          <w:color w:val="F15F22"/>
          <w:sz w:val="44"/>
          <w:lang w:eastAsia="en-GB"/>
        </w:rPr>
        <w:t xml:space="preserve"> </w:t>
      </w:r>
    </w:p>
    <w:p w14:paraId="3FE2A3BD" w14:textId="77777777" w:rsidR="00F5575E" w:rsidRPr="00F5575E" w:rsidRDefault="00F5575E" w:rsidP="00F5575E">
      <w:pPr>
        <w:spacing w:after="175"/>
        <w:rPr>
          <w:rFonts w:ascii="Arial" w:eastAsia="Arial" w:hAnsi="Arial" w:cs="Arial"/>
          <w:color w:val="000000"/>
          <w:sz w:val="20"/>
          <w:lang w:eastAsia="en-GB"/>
        </w:rPr>
      </w:pPr>
      <w:r w:rsidRPr="00F5575E">
        <w:rPr>
          <w:rFonts w:ascii="Arial" w:eastAsia="Arial" w:hAnsi="Arial" w:cs="Arial"/>
          <w:color w:val="000000"/>
          <w:sz w:val="20"/>
          <w:lang w:eastAsia="en-GB"/>
        </w:rPr>
        <w:t xml:space="preserve"> </w:t>
      </w:r>
    </w:p>
    <w:sdt>
      <w:sdtPr>
        <w:rPr>
          <w:rFonts w:ascii="Arial" w:eastAsia="Arial" w:hAnsi="Arial" w:cs="Arial"/>
          <w:color w:val="000000"/>
          <w:lang w:eastAsia="en-GB"/>
        </w:rPr>
        <w:id w:val="-210498966"/>
        <w:docPartObj>
          <w:docPartGallery w:val="Table of Contents"/>
        </w:docPartObj>
      </w:sdtPr>
      <w:sdtEndPr/>
      <w:sdtContent>
        <w:p w14:paraId="74B0678B" w14:textId="77777777" w:rsidR="00F5575E" w:rsidRPr="00F5575E" w:rsidRDefault="00F5575E" w:rsidP="00F5575E">
          <w:pPr>
            <w:keepNext/>
            <w:keepLines/>
            <w:spacing w:after="22"/>
            <w:outlineLvl w:val="1"/>
            <w:rPr>
              <w:rFonts w:ascii="Arial" w:eastAsia="Arial" w:hAnsi="Arial" w:cs="Arial"/>
              <w:b/>
              <w:color w:val="000000"/>
              <w:lang w:eastAsia="en-GB"/>
            </w:rPr>
          </w:pPr>
          <w:r w:rsidRPr="00F5575E">
            <w:rPr>
              <w:rFonts w:ascii="Arial" w:eastAsia="Arial" w:hAnsi="Arial" w:cs="Arial"/>
              <w:b/>
              <w:color w:val="000000"/>
              <w:lang w:eastAsia="en-GB"/>
            </w:rPr>
            <w:t xml:space="preserve">Contents </w:t>
          </w:r>
        </w:p>
        <w:p w14:paraId="2E813031" w14:textId="4FE97D15" w:rsidR="00F5575E" w:rsidRPr="00F5575E" w:rsidRDefault="00F5575E" w:rsidP="00F5575E">
          <w:pPr>
            <w:tabs>
              <w:tab w:val="right" w:leader="dot" w:pos="9581"/>
            </w:tabs>
            <w:spacing w:after="95"/>
            <w:ind w:right="240"/>
            <w:rPr>
              <w:rFonts w:ascii="Arial" w:eastAsia="Arial" w:hAnsi="Arial" w:cs="Arial"/>
              <w:noProof/>
              <w:color w:val="000000"/>
              <w:lang w:eastAsia="en-GB"/>
            </w:rPr>
          </w:pPr>
          <w:r w:rsidRPr="00F5575E">
            <w:rPr>
              <w:rFonts w:ascii="Arial" w:eastAsia="Arial" w:hAnsi="Arial" w:cs="Arial"/>
              <w:color w:val="000000"/>
              <w:lang w:eastAsia="en-GB"/>
            </w:rPr>
            <w:fldChar w:fldCharType="begin"/>
          </w:r>
          <w:r w:rsidRPr="00F5575E">
            <w:rPr>
              <w:rFonts w:ascii="Arial" w:eastAsia="Arial" w:hAnsi="Arial" w:cs="Arial"/>
              <w:color w:val="000000"/>
              <w:lang w:eastAsia="en-GB"/>
            </w:rPr>
            <w:instrText xml:space="preserve"> TOC \o "1-1" \h \z \u </w:instrText>
          </w:r>
          <w:r w:rsidRPr="00F5575E">
            <w:rPr>
              <w:rFonts w:ascii="Arial" w:eastAsia="Arial" w:hAnsi="Arial" w:cs="Arial"/>
              <w:color w:val="000000"/>
              <w:lang w:eastAsia="en-GB"/>
            </w:rPr>
            <w:fldChar w:fldCharType="separate"/>
          </w:r>
          <w:hyperlink w:anchor="_Toc27351">
            <w:r w:rsidRPr="00F5575E">
              <w:rPr>
                <w:rFonts w:ascii="Arial" w:eastAsia="Arial" w:hAnsi="Arial" w:cs="Arial"/>
                <w:noProof/>
                <w:color w:val="000000"/>
                <w:lang w:eastAsia="en-GB"/>
              </w:rPr>
              <w:t>1. Aims</w:t>
            </w:r>
            <w:r w:rsidRPr="00F5575E">
              <w:rPr>
                <w:rFonts w:ascii="Arial" w:eastAsia="Arial" w:hAnsi="Arial" w:cs="Arial"/>
                <w:noProof/>
                <w:color w:val="000000"/>
                <w:lang w:eastAsia="en-GB"/>
              </w:rPr>
              <w:tab/>
            </w:r>
            <w:r w:rsidRPr="00F5575E">
              <w:rPr>
                <w:rFonts w:ascii="Arial" w:eastAsia="Arial" w:hAnsi="Arial" w:cs="Arial"/>
                <w:noProof/>
                <w:color w:val="000000"/>
                <w:lang w:eastAsia="en-GB"/>
              </w:rPr>
              <w:fldChar w:fldCharType="begin"/>
            </w:r>
            <w:r w:rsidRPr="00F5575E">
              <w:rPr>
                <w:rFonts w:ascii="Arial" w:eastAsia="Arial" w:hAnsi="Arial" w:cs="Arial"/>
                <w:noProof/>
                <w:color w:val="000000"/>
                <w:lang w:eastAsia="en-GB"/>
              </w:rPr>
              <w:instrText>PAGEREF _Toc27351 \h</w:instrText>
            </w:r>
            <w:r w:rsidRPr="00F5575E">
              <w:rPr>
                <w:rFonts w:ascii="Arial" w:eastAsia="Arial" w:hAnsi="Arial" w:cs="Arial"/>
                <w:noProof/>
                <w:color w:val="000000"/>
                <w:lang w:eastAsia="en-GB"/>
              </w:rPr>
            </w:r>
            <w:r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2</w:t>
            </w:r>
            <w:r w:rsidRPr="00F5575E">
              <w:rPr>
                <w:rFonts w:ascii="Arial" w:eastAsia="Arial" w:hAnsi="Arial" w:cs="Arial"/>
                <w:noProof/>
                <w:color w:val="000000"/>
                <w:lang w:eastAsia="en-GB"/>
              </w:rPr>
              <w:fldChar w:fldCharType="end"/>
            </w:r>
          </w:hyperlink>
        </w:p>
        <w:p w14:paraId="2D228279" w14:textId="6B763A6D"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52">
            <w:r w:rsidR="00F5575E" w:rsidRPr="00F5575E">
              <w:rPr>
                <w:rFonts w:ascii="Arial" w:eastAsia="Arial" w:hAnsi="Arial" w:cs="Arial"/>
                <w:noProof/>
                <w:color w:val="000000"/>
                <w:lang w:eastAsia="en-GB"/>
              </w:rPr>
              <w:t>2. Legislation</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_Toc27352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2</w:t>
            </w:r>
            <w:r w:rsidR="00F5575E" w:rsidRPr="00F5575E">
              <w:rPr>
                <w:rFonts w:ascii="Arial" w:eastAsia="Arial" w:hAnsi="Arial" w:cs="Arial"/>
                <w:noProof/>
                <w:color w:val="000000"/>
                <w:lang w:eastAsia="en-GB"/>
              </w:rPr>
              <w:fldChar w:fldCharType="end"/>
            </w:r>
          </w:hyperlink>
        </w:p>
        <w:p w14:paraId="1FF4180D" w14:textId="396B2B05"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53">
            <w:r w:rsidR="00F5575E" w:rsidRPr="00F5575E">
              <w:rPr>
                <w:rFonts w:ascii="Arial" w:eastAsia="Arial" w:hAnsi="Arial" w:cs="Arial"/>
                <w:noProof/>
                <w:color w:val="000000"/>
                <w:lang w:eastAsia="en-GB"/>
              </w:rPr>
              <w:t>3. Roles and responsibilities</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_Toc27353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3</w:t>
            </w:r>
            <w:r w:rsidR="00F5575E" w:rsidRPr="00F5575E">
              <w:rPr>
                <w:rFonts w:ascii="Arial" w:eastAsia="Arial" w:hAnsi="Arial" w:cs="Arial"/>
                <w:noProof/>
                <w:color w:val="000000"/>
                <w:lang w:eastAsia="en-GB"/>
              </w:rPr>
              <w:fldChar w:fldCharType="end"/>
            </w:r>
          </w:hyperlink>
        </w:p>
        <w:p w14:paraId="724B781F" w14:textId="3BDE8025"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54">
            <w:r w:rsidR="00F5575E" w:rsidRPr="00F5575E">
              <w:rPr>
                <w:rFonts w:ascii="Arial" w:eastAsia="Arial" w:hAnsi="Arial" w:cs="Arial"/>
                <w:noProof/>
                <w:color w:val="000000"/>
                <w:lang w:eastAsia="en-GB"/>
              </w:rPr>
              <w:t>4. Site security</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_Toc27354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4</w:t>
            </w:r>
            <w:r w:rsidR="00F5575E" w:rsidRPr="00F5575E">
              <w:rPr>
                <w:rFonts w:ascii="Arial" w:eastAsia="Arial" w:hAnsi="Arial" w:cs="Arial"/>
                <w:noProof/>
                <w:color w:val="000000"/>
                <w:lang w:eastAsia="en-GB"/>
              </w:rPr>
              <w:fldChar w:fldCharType="end"/>
            </w:r>
          </w:hyperlink>
        </w:p>
        <w:p w14:paraId="544C2F74" w14:textId="70FCB814"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55">
            <w:r w:rsidR="00F5575E" w:rsidRPr="00F5575E">
              <w:rPr>
                <w:rFonts w:ascii="Arial" w:eastAsia="Arial" w:hAnsi="Arial" w:cs="Arial"/>
                <w:noProof/>
                <w:color w:val="000000"/>
                <w:lang w:eastAsia="en-GB"/>
              </w:rPr>
              <w:t>5. Fire</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_Toc27355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4</w:t>
            </w:r>
            <w:r w:rsidR="00F5575E" w:rsidRPr="00F5575E">
              <w:rPr>
                <w:rFonts w:ascii="Arial" w:eastAsia="Arial" w:hAnsi="Arial" w:cs="Arial"/>
                <w:noProof/>
                <w:color w:val="000000"/>
                <w:lang w:eastAsia="en-GB"/>
              </w:rPr>
              <w:fldChar w:fldCharType="end"/>
            </w:r>
          </w:hyperlink>
        </w:p>
        <w:p w14:paraId="09C54817" w14:textId="5E38B484"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56">
            <w:r w:rsidR="00F5575E" w:rsidRPr="00F5575E">
              <w:rPr>
                <w:rFonts w:ascii="Arial" w:eastAsia="Arial" w:hAnsi="Arial" w:cs="Arial"/>
                <w:noProof/>
                <w:color w:val="000000"/>
                <w:lang w:eastAsia="en-GB"/>
              </w:rPr>
              <w:t>6. COSHH</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_Toc27356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5</w:t>
            </w:r>
            <w:r w:rsidR="00F5575E" w:rsidRPr="00F5575E">
              <w:rPr>
                <w:rFonts w:ascii="Arial" w:eastAsia="Arial" w:hAnsi="Arial" w:cs="Arial"/>
                <w:noProof/>
                <w:color w:val="000000"/>
                <w:lang w:eastAsia="en-GB"/>
              </w:rPr>
              <w:fldChar w:fldCharType="end"/>
            </w:r>
          </w:hyperlink>
        </w:p>
        <w:p w14:paraId="706B50C0" w14:textId="713B2F94"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57">
            <w:r w:rsidR="00F5575E" w:rsidRPr="00F5575E">
              <w:rPr>
                <w:rFonts w:ascii="Arial" w:eastAsia="Arial" w:hAnsi="Arial" w:cs="Arial"/>
                <w:noProof/>
                <w:color w:val="000000"/>
                <w:lang w:eastAsia="en-GB"/>
              </w:rPr>
              <w:t>7. Equipment</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_Toc27357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6</w:t>
            </w:r>
            <w:r w:rsidR="00F5575E" w:rsidRPr="00F5575E">
              <w:rPr>
                <w:rFonts w:ascii="Arial" w:eastAsia="Arial" w:hAnsi="Arial" w:cs="Arial"/>
                <w:noProof/>
                <w:color w:val="000000"/>
                <w:lang w:eastAsia="en-GB"/>
              </w:rPr>
              <w:fldChar w:fldCharType="end"/>
            </w:r>
          </w:hyperlink>
        </w:p>
        <w:p w14:paraId="6005D101" w14:textId="59901EBD"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58">
            <w:r w:rsidR="00F5575E" w:rsidRPr="00F5575E">
              <w:rPr>
                <w:rFonts w:ascii="Arial" w:eastAsia="Arial" w:hAnsi="Arial" w:cs="Arial"/>
                <w:noProof/>
                <w:color w:val="000000"/>
                <w:lang w:eastAsia="en-GB"/>
              </w:rPr>
              <w:t>8. Lone working</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_Toc27358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7</w:t>
            </w:r>
            <w:r w:rsidR="00F5575E" w:rsidRPr="00F5575E">
              <w:rPr>
                <w:rFonts w:ascii="Arial" w:eastAsia="Arial" w:hAnsi="Arial" w:cs="Arial"/>
                <w:noProof/>
                <w:color w:val="000000"/>
                <w:lang w:eastAsia="en-GB"/>
              </w:rPr>
              <w:fldChar w:fldCharType="end"/>
            </w:r>
          </w:hyperlink>
        </w:p>
        <w:p w14:paraId="5A300BEC" w14:textId="328E0BC8"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59">
            <w:r w:rsidR="00F5575E" w:rsidRPr="00F5575E">
              <w:rPr>
                <w:rFonts w:ascii="Arial" w:eastAsia="Arial" w:hAnsi="Arial" w:cs="Arial"/>
                <w:noProof/>
                <w:color w:val="000000"/>
                <w:lang w:eastAsia="en-GB"/>
              </w:rPr>
              <w:t>9. Working at height</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_Toc27359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7</w:t>
            </w:r>
            <w:r w:rsidR="00F5575E" w:rsidRPr="00F5575E">
              <w:rPr>
                <w:rFonts w:ascii="Arial" w:eastAsia="Arial" w:hAnsi="Arial" w:cs="Arial"/>
                <w:noProof/>
                <w:color w:val="000000"/>
                <w:lang w:eastAsia="en-GB"/>
              </w:rPr>
              <w:fldChar w:fldCharType="end"/>
            </w:r>
          </w:hyperlink>
        </w:p>
        <w:p w14:paraId="0046408B" w14:textId="180737C1"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0">
            <w:r w:rsidR="00F5575E" w:rsidRPr="00F5575E">
              <w:rPr>
                <w:rFonts w:ascii="Arial" w:eastAsia="Arial" w:hAnsi="Arial" w:cs="Arial"/>
                <w:noProof/>
                <w:color w:val="000000"/>
                <w:lang w:eastAsia="en-GB"/>
              </w:rPr>
              <w:t>10. Manual handling</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_Toc27360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7</w:t>
            </w:r>
            <w:r w:rsidR="00F5575E" w:rsidRPr="00F5575E">
              <w:rPr>
                <w:rFonts w:ascii="Arial" w:eastAsia="Arial" w:hAnsi="Arial" w:cs="Arial"/>
                <w:noProof/>
                <w:color w:val="000000"/>
                <w:lang w:eastAsia="en-GB"/>
              </w:rPr>
              <w:fldChar w:fldCharType="end"/>
            </w:r>
          </w:hyperlink>
        </w:p>
        <w:p w14:paraId="2226C5E0" w14:textId="617A8084"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1">
            <w:r w:rsidR="00F5575E" w:rsidRPr="00F5575E">
              <w:rPr>
                <w:rFonts w:ascii="Arial" w:eastAsia="Arial" w:hAnsi="Arial" w:cs="Arial"/>
                <w:noProof/>
                <w:color w:val="000000"/>
                <w:lang w:eastAsia="en-GB"/>
              </w:rPr>
              <w:t>11. Off-site visits</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_Toc27361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8</w:t>
            </w:r>
            <w:r w:rsidR="00F5575E" w:rsidRPr="00F5575E">
              <w:rPr>
                <w:rFonts w:ascii="Arial" w:eastAsia="Arial" w:hAnsi="Arial" w:cs="Arial"/>
                <w:noProof/>
                <w:color w:val="000000"/>
                <w:lang w:eastAsia="en-GB"/>
              </w:rPr>
              <w:fldChar w:fldCharType="end"/>
            </w:r>
          </w:hyperlink>
        </w:p>
        <w:p w14:paraId="4481F0C0" w14:textId="4B62EED6"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2">
            <w:r w:rsidR="00F5575E" w:rsidRPr="00F5575E">
              <w:rPr>
                <w:rFonts w:ascii="Arial" w:eastAsia="Arial" w:hAnsi="Arial" w:cs="Arial"/>
                <w:noProof/>
                <w:color w:val="000000"/>
                <w:lang w:eastAsia="en-GB"/>
              </w:rPr>
              <w:t>12. Lettings</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_Toc27362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8</w:t>
            </w:r>
            <w:r w:rsidR="00F5575E" w:rsidRPr="00F5575E">
              <w:rPr>
                <w:rFonts w:ascii="Arial" w:eastAsia="Arial" w:hAnsi="Arial" w:cs="Arial"/>
                <w:noProof/>
                <w:color w:val="000000"/>
                <w:lang w:eastAsia="en-GB"/>
              </w:rPr>
              <w:fldChar w:fldCharType="end"/>
            </w:r>
          </w:hyperlink>
        </w:p>
        <w:p w14:paraId="47FDDDD3" w14:textId="708010E5"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3">
            <w:r w:rsidR="00F5575E" w:rsidRPr="00F5575E">
              <w:rPr>
                <w:rFonts w:ascii="Arial" w:eastAsia="Arial" w:hAnsi="Arial" w:cs="Arial"/>
                <w:noProof/>
                <w:color w:val="000000"/>
                <w:lang w:eastAsia="en-GB"/>
              </w:rPr>
              <w:t>13. Violence at work</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_Toc27363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8</w:t>
            </w:r>
            <w:r w:rsidR="00F5575E" w:rsidRPr="00F5575E">
              <w:rPr>
                <w:rFonts w:ascii="Arial" w:eastAsia="Arial" w:hAnsi="Arial" w:cs="Arial"/>
                <w:noProof/>
                <w:color w:val="000000"/>
                <w:lang w:eastAsia="en-GB"/>
              </w:rPr>
              <w:fldChar w:fldCharType="end"/>
            </w:r>
          </w:hyperlink>
        </w:p>
        <w:p w14:paraId="7133CCF4" w14:textId="4FF16568"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4">
            <w:r w:rsidR="00F5575E" w:rsidRPr="00F5575E">
              <w:rPr>
                <w:rFonts w:ascii="Arial" w:eastAsia="Arial" w:hAnsi="Arial" w:cs="Arial"/>
                <w:noProof/>
                <w:color w:val="000000"/>
                <w:lang w:eastAsia="en-GB"/>
              </w:rPr>
              <w:t>14. Smoking</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_Toc27364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8</w:t>
            </w:r>
            <w:r w:rsidR="00F5575E" w:rsidRPr="00F5575E">
              <w:rPr>
                <w:rFonts w:ascii="Arial" w:eastAsia="Arial" w:hAnsi="Arial" w:cs="Arial"/>
                <w:noProof/>
                <w:color w:val="000000"/>
                <w:lang w:eastAsia="en-GB"/>
              </w:rPr>
              <w:fldChar w:fldCharType="end"/>
            </w:r>
          </w:hyperlink>
        </w:p>
        <w:p w14:paraId="6B4A9CA8" w14:textId="07BB1B05"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5">
            <w:r w:rsidR="00F5575E" w:rsidRPr="00F5575E">
              <w:rPr>
                <w:rFonts w:ascii="Arial" w:eastAsia="Arial" w:hAnsi="Arial" w:cs="Arial"/>
                <w:noProof/>
                <w:color w:val="000000"/>
                <w:lang w:eastAsia="en-GB"/>
              </w:rPr>
              <w:t>15. Infection prevention and control</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_Toc27365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8</w:t>
            </w:r>
            <w:r w:rsidR="00F5575E" w:rsidRPr="00F5575E">
              <w:rPr>
                <w:rFonts w:ascii="Arial" w:eastAsia="Arial" w:hAnsi="Arial" w:cs="Arial"/>
                <w:noProof/>
                <w:color w:val="000000"/>
                <w:lang w:eastAsia="en-GB"/>
              </w:rPr>
              <w:fldChar w:fldCharType="end"/>
            </w:r>
          </w:hyperlink>
        </w:p>
        <w:p w14:paraId="2868C827" w14:textId="467F98F4"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6">
            <w:r w:rsidR="00F5575E" w:rsidRPr="00F5575E">
              <w:rPr>
                <w:rFonts w:ascii="Arial" w:eastAsia="Arial" w:hAnsi="Arial" w:cs="Arial"/>
                <w:noProof/>
                <w:color w:val="000000"/>
                <w:lang w:eastAsia="en-GB"/>
              </w:rPr>
              <w:t>16. New and expectant mothers</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_Toc27366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10</w:t>
            </w:r>
            <w:r w:rsidR="00F5575E" w:rsidRPr="00F5575E">
              <w:rPr>
                <w:rFonts w:ascii="Arial" w:eastAsia="Arial" w:hAnsi="Arial" w:cs="Arial"/>
                <w:noProof/>
                <w:color w:val="000000"/>
                <w:lang w:eastAsia="en-GB"/>
              </w:rPr>
              <w:fldChar w:fldCharType="end"/>
            </w:r>
          </w:hyperlink>
        </w:p>
        <w:p w14:paraId="56D34207" w14:textId="48FB45EC"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7">
            <w:r w:rsidR="00F5575E" w:rsidRPr="00F5575E">
              <w:rPr>
                <w:rFonts w:ascii="Arial" w:eastAsia="Arial" w:hAnsi="Arial" w:cs="Arial"/>
                <w:noProof/>
                <w:color w:val="000000"/>
                <w:lang w:eastAsia="en-GB"/>
              </w:rPr>
              <w:t>17. Occupational stress</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_Toc27367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11</w:t>
            </w:r>
            <w:r w:rsidR="00F5575E" w:rsidRPr="00F5575E">
              <w:rPr>
                <w:rFonts w:ascii="Arial" w:eastAsia="Arial" w:hAnsi="Arial" w:cs="Arial"/>
                <w:noProof/>
                <w:color w:val="000000"/>
                <w:lang w:eastAsia="en-GB"/>
              </w:rPr>
              <w:fldChar w:fldCharType="end"/>
            </w:r>
          </w:hyperlink>
        </w:p>
        <w:p w14:paraId="0198F9C9" w14:textId="6E220009"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8">
            <w:r w:rsidR="00F5575E" w:rsidRPr="00F5575E">
              <w:rPr>
                <w:rFonts w:ascii="Arial" w:eastAsia="Arial" w:hAnsi="Arial" w:cs="Arial"/>
                <w:noProof/>
                <w:color w:val="000000"/>
                <w:lang w:eastAsia="en-GB"/>
              </w:rPr>
              <w:t>18. Accident reporting</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_Toc27368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11</w:t>
            </w:r>
            <w:r w:rsidR="00F5575E" w:rsidRPr="00F5575E">
              <w:rPr>
                <w:rFonts w:ascii="Arial" w:eastAsia="Arial" w:hAnsi="Arial" w:cs="Arial"/>
                <w:noProof/>
                <w:color w:val="000000"/>
                <w:lang w:eastAsia="en-GB"/>
              </w:rPr>
              <w:fldChar w:fldCharType="end"/>
            </w:r>
          </w:hyperlink>
        </w:p>
        <w:p w14:paraId="64B3556E" w14:textId="23FB002C"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69">
            <w:r w:rsidR="00F5575E" w:rsidRPr="00F5575E">
              <w:rPr>
                <w:rFonts w:ascii="Arial" w:eastAsia="Arial" w:hAnsi="Arial" w:cs="Arial"/>
                <w:noProof/>
                <w:color w:val="000000"/>
                <w:lang w:eastAsia="en-GB"/>
              </w:rPr>
              <w:t>19. Training</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_Toc27369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12</w:t>
            </w:r>
            <w:r w:rsidR="00F5575E" w:rsidRPr="00F5575E">
              <w:rPr>
                <w:rFonts w:ascii="Arial" w:eastAsia="Arial" w:hAnsi="Arial" w:cs="Arial"/>
                <w:noProof/>
                <w:color w:val="000000"/>
                <w:lang w:eastAsia="en-GB"/>
              </w:rPr>
              <w:fldChar w:fldCharType="end"/>
            </w:r>
          </w:hyperlink>
        </w:p>
        <w:p w14:paraId="4EE14CC1" w14:textId="5DCB9A3C"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70">
            <w:r w:rsidR="00F5575E" w:rsidRPr="00F5575E">
              <w:rPr>
                <w:rFonts w:ascii="Arial" w:eastAsia="Arial" w:hAnsi="Arial" w:cs="Arial"/>
                <w:noProof/>
                <w:color w:val="000000"/>
                <w:lang w:eastAsia="en-GB"/>
              </w:rPr>
              <w:t>20. Monitoring</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_Toc27370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12</w:t>
            </w:r>
            <w:r w:rsidR="00F5575E" w:rsidRPr="00F5575E">
              <w:rPr>
                <w:rFonts w:ascii="Arial" w:eastAsia="Arial" w:hAnsi="Arial" w:cs="Arial"/>
                <w:noProof/>
                <w:color w:val="000000"/>
                <w:lang w:eastAsia="en-GB"/>
              </w:rPr>
              <w:fldChar w:fldCharType="end"/>
            </w:r>
          </w:hyperlink>
        </w:p>
        <w:p w14:paraId="344A6DB8" w14:textId="0EEA9D18"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71">
            <w:r w:rsidR="00F5575E" w:rsidRPr="00F5575E">
              <w:rPr>
                <w:rFonts w:ascii="Arial" w:eastAsia="Arial" w:hAnsi="Arial" w:cs="Arial"/>
                <w:noProof/>
                <w:color w:val="000000"/>
                <w:lang w:eastAsia="en-GB"/>
              </w:rPr>
              <w:t>21. Links with other policies</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_Toc27371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13</w:t>
            </w:r>
            <w:r w:rsidR="00F5575E" w:rsidRPr="00F5575E">
              <w:rPr>
                <w:rFonts w:ascii="Arial" w:eastAsia="Arial" w:hAnsi="Arial" w:cs="Arial"/>
                <w:noProof/>
                <w:color w:val="000000"/>
                <w:lang w:eastAsia="en-GB"/>
              </w:rPr>
              <w:fldChar w:fldCharType="end"/>
            </w:r>
          </w:hyperlink>
        </w:p>
        <w:p w14:paraId="265FEB03" w14:textId="6907809D"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72">
            <w:r w:rsidR="00F5575E" w:rsidRPr="00F5575E">
              <w:rPr>
                <w:rFonts w:ascii="Arial" w:eastAsia="Arial" w:hAnsi="Arial" w:cs="Arial"/>
                <w:noProof/>
                <w:color w:val="000000"/>
                <w:lang w:eastAsia="en-GB"/>
              </w:rPr>
              <w:t>Appendix 1. Fire safety checklist</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_Toc27372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14</w:t>
            </w:r>
            <w:r w:rsidR="00F5575E" w:rsidRPr="00F5575E">
              <w:rPr>
                <w:rFonts w:ascii="Arial" w:eastAsia="Arial" w:hAnsi="Arial" w:cs="Arial"/>
                <w:noProof/>
                <w:color w:val="000000"/>
                <w:lang w:eastAsia="en-GB"/>
              </w:rPr>
              <w:fldChar w:fldCharType="end"/>
            </w:r>
          </w:hyperlink>
        </w:p>
        <w:p w14:paraId="48C78A49" w14:textId="5E92BCD6"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73">
            <w:r w:rsidR="00F5575E" w:rsidRPr="00F5575E">
              <w:rPr>
                <w:rFonts w:ascii="Arial" w:eastAsia="Arial" w:hAnsi="Arial" w:cs="Arial"/>
                <w:noProof/>
                <w:color w:val="000000"/>
                <w:lang w:eastAsia="en-GB"/>
              </w:rPr>
              <w:t>Appendix 2. Accident report</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_Toc27373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15</w:t>
            </w:r>
            <w:r w:rsidR="00F5575E" w:rsidRPr="00F5575E">
              <w:rPr>
                <w:rFonts w:ascii="Arial" w:eastAsia="Arial" w:hAnsi="Arial" w:cs="Arial"/>
                <w:noProof/>
                <w:color w:val="000000"/>
                <w:lang w:eastAsia="en-GB"/>
              </w:rPr>
              <w:fldChar w:fldCharType="end"/>
            </w:r>
          </w:hyperlink>
        </w:p>
        <w:p w14:paraId="2A10F534" w14:textId="0420A9B6"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74">
            <w:r w:rsidR="00F5575E" w:rsidRPr="00F5575E">
              <w:rPr>
                <w:rFonts w:ascii="Arial" w:eastAsia="Arial" w:hAnsi="Arial" w:cs="Arial"/>
                <w:noProof/>
                <w:color w:val="000000"/>
                <w:lang w:eastAsia="en-GB"/>
              </w:rPr>
              <w:t>Appendix 3. Asbestos record</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_Toc27374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16</w:t>
            </w:r>
            <w:r w:rsidR="00F5575E" w:rsidRPr="00F5575E">
              <w:rPr>
                <w:rFonts w:ascii="Arial" w:eastAsia="Arial" w:hAnsi="Arial" w:cs="Arial"/>
                <w:noProof/>
                <w:color w:val="000000"/>
                <w:lang w:eastAsia="en-GB"/>
              </w:rPr>
              <w:fldChar w:fldCharType="end"/>
            </w:r>
          </w:hyperlink>
        </w:p>
        <w:p w14:paraId="679B87D5" w14:textId="5A562FE3" w:rsidR="00F5575E" w:rsidRPr="00F5575E" w:rsidRDefault="00D0392E" w:rsidP="00F5575E">
          <w:pPr>
            <w:tabs>
              <w:tab w:val="right" w:leader="dot" w:pos="9581"/>
            </w:tabs>
            <w:spacing w:after="95"/>
            <w:ind w:right="240"/>
            <w:rPr>
              <w:rFonts w:ascii="Arial" w:eastAsia="Arial" w:hAnsi="Arial" w:cs="Arial"/>
              <w:noProof/>
              <w:color w:val="000000"/>
              <w:lang w:eastAsia="en-GB"/>
            </w:rPr>
          </w:pPr>
          <w:hyperlink w:anchor="_Toc27375">
            <w:r w:rsidR="00F5575E" w:rsidRPr="00F5575E">
              <w:rPr>
                <w:rFonts w:ascii="Arial" w:eastAsia="Arial" w:hAnsi="Arial" w:cs="Arial"/>
                <w:noProof/>
                <w:color w:val="000000"/>
                <w:lang w:eastAsia="en-GB"/>
              </w:rPr>
              <w:t>Appendix 4. Recommended absence period for preventing the spread of infection</w:t>
            </w:r>
            <w:r w:rsidR="00F5575E" w:rsidRPr="00F5575E">
              <w:rPr>
                <w:rFonts w:ascii="Arial" w:eastAsia="Arial" w:hAnsi="Arial" w:cs="Arial"/>
                <w:noProof/>
                <w:color w:val="000000"/>
                <w:lang w:eastAsia="en-GB"/>
              </w:rPr>
              <w:tab/>
            </w:r>
            <w:r w:rsidR="00F5575E" w:rsidRPr="00F5575E">
              <w:rPr>
                <w:rFonts w:ascii="Arial" w:eastAsia="Arial" w:hAnsi="Arial" w:cs="Arial"/>
                <w:noProof/>
                <w:color w:val="000000"/>
                <w:lang w:eastAsia="en-GB"/>
              </w:rPr>
              <w:fldChar w:fldCharType="begin"/>
            </w:r>
            <w:r w:rsidR="00F5575E" w:rsidRPr="00F5575E">
              <w:rPr>
                <w:rFonts w:ascii="Arial" w:eastAsia="Arial" w:hAnsi="Arial" w:cs="Arial"/>
                <w:noProof/>
                <w:color w:val="000000"/>
                <w:lang w:eastAsia="en-GB"/>
              </w:rPr>
              <w:instrText>PAGEREF _Toc27375 \h</w:instrText>
            </w:r>
            <w:r w:rsidR="00F5575E" w:rsidRPr="00F5575E">
              <w:rPr>
                <w:rFonts w:ascii="Arial" w:eastAsia="Arial" w:hAnsi="Arial" w:cs="Arial"/>
                <w:noProof/>
                <w:color w:val="000000"/>
                <w:lang w:eastAsia="en-GB"/>
              </w:rPr>
            </w:r>
            <w:r w:rsidR="00F5575E" w:rsidRPr="00F5575E">
              <w:rPr>
                <w:rFonts w:ascii="Arial" w:eastAsia="Arial" w:hAnsi="Arial" w:cs="Arial"/>
                <w:noProof/>
                <w:color w:val="000000"/>
                <w:lang w:eastAsia="en-GB"/>
              </w:rPr>
              <w:fldChar w:fldCharType="separate"/>
            </w:r>
            <w:r w:rsidR="00BB7C74">
              <w:rPr>
                <w:rFonts w:ascii="Arial" w:eastAsia="Arial" w:hAnsi="Arial" w:cs="Arial"/>
                <w:noProof/>
                <w:color w:val="000000"/>
                <w:lang w:eastAsia="en-GB"/>
              </w:rPr>
              <w:t>17</w:t>
            </w:r>
            <w:r w:rsidR="00F5575E" w:rsidRPr="00F5575E">
              <w:rPr>
                <w:rFonts w:ascii="Arial" w:eastAsia="Arial" w:hAnsi="Arial" w:cs="Arial"/>
                <w:noProof/>
                <w:color w:val="000000"/>
                <w:lang w:eastAsia="en-GB"/>
              </w:rPr>
              <w:fldChar w:fldCharType="end"/>
            </w:r>
          </w:hyperlink>
        </w:p>
        <w:p w14:paraId="54B6DC35"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fldChar w:fldCharType="end"/>
          </w:r>
        </w:p>
      </w:sdtContent>
    </w:sdt>
    <w:p w14:paraId="062AB154" w14:textId="77777777" w:rsidR="00F5575E" w:rsidRPr="00F5575E" w:rsidRDefault="00F5575E" w:rsidP="00F5575E">
      <w:pPr>
        <w:spacing w:after="540" w:line="250" w:lineRule="auto"/>
        <w:rPr>
          <w:rFonts w:ascii="Arial" w:eastAsia="Arial" w:hAnsi="Arial" w:cs="Arial"/>
          <w:color w:val="000000"/>
          <w:lang w:eastAsia="en-GB"/>
        </w:rPr>
      </w:pPr>
      <w:r w:rsidRPr="00F5575E">
        <w:rPr>
          <w:rFonts w:ascii="Arial" w:eastAsia="Arial" w:hAnsi="Arial" w:cs="Arial"/>
          <w:color w:val="000000"/>
          <w:lang w:eastAsia="en-GB"/>
        </w:rPr>
        <w:t xml:space="preserve">----------------------------------------------------------------------------------------------------------------------------------------------- </w:t>
      </w:r>
    </w:p>
    <w:p w14:paraId="2EE18F5A" w14:textId="77777777" w:rsidR="00F5575E" w:rsidRPr="00F5575E" w:rsidRDefault="00F5575E" w:rsidP="00F5575E">
      <w:pPr>
        <w:keepNext/>
        <w:keepLines/>
        <w:numPr>
          <w:ilvl w:val="0"/>
          <w:numId w:val="29"/>
        </w:numPr>
        <w:spacing w:after="22" w:line="250" w:lineRule="auto"/>
        <w:outlineLvl w:val="0"/>
        <w:rPr>
          <w:rFonts w:ascii="Arial" w:eastAsia="Arial" w:hAnsi="Arial" w:cs="Arial"/>
          <w:b/>
          <w:color w:val="000000"/>
          <w:lang w:eastAsia="en-GB"/>
        </w:rPr>
      </w:pPr>
      <w:bookmarkStart w:id="0" w:name="_Toc27351"/>
      <w:r w:rsidRPr="00F5575E">
        <w:rPr>
          <w:rFonts w:ascii="Arial" w:eastAsia="Arial" w:hAnsi="Arial" w:cs="Arial"/>
          <w:b/>
          <w:color w:val="000000"/>
          <w:lang w:eastAsia="en-GB"/>
        </w:rPr>
        <w:t xml:space="preserve">Aims </w:t>
      </w:r>
      <w:bookmarkEnd w:id="0"/>
    </w:p>
    <w:p w14:paraId="1E452D24" w14:textId="77777777" w:rsidR="00F5575E" w:rsidRPr="00F5575E" w:rsidRDefault="00F5575E" w:rsidP="00F5575E">
      <w:pPr>
        <w:spacing w:after="123" w:line="250" w:lineRule="auto"/>
        <w:rPr>
          <w:rFonts w:ascii="Arial" w:eastAsia="Arial" w:hAnsi="Arial" w:cs="Arial"/>
          <w:color w:val="000000"/>
          <w:lang w:eastAsia="en-GB"/>
        </w:rPr>
      </w:pPr>
    </w:p>
    <w:p w14:paraId="5EE16F74"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Our school aims to: </w:t>
      </w:r>
    </w:p>
    <w:p w14:paraId="097DA9E2" w14:textId="77777777" w:rsidR="00F5575E" w:rsidRPr="00F5575E" w:rsidRDefault="00F5575E" w:rsidP="00F5575E">
      <w:pPr>
        <w:numPr>
          <w:ilvl w:val="0"/>
          <w:numId w:val="1"/>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Provide and maintain a safe and healthy environment  </w:t>
      </w:r>
    </w:p>
    <w:p w14:paraId="34EAF66E" w14:textId="55772669" w:rsidR="00F5575E" w:rsidRPr="00F5575E" w:rsidRDefault="00F5575E" w:rsidP="00F5575E">
      <w:pPr>
        <w:numPr>
          <w:ilvl w:val="0"/>
          <w:numId w:val="1"/>
        </w:numPr>
        <w:spacing w:after="7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Establish and maintain safe working procedures amongst staff,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and all visitors to the school site </w:t>
      </w:r>
    </w:p>
    <w:p w14:paraId="34FC9DB2" w14:textId="77777777" w:rsidR="00F5575E" w:rsidRPr="00F5575E" w:rsidRDefault="00F5575E" w:rsidP="00F5575E">
      <w:pPr>
        <w:numPr>
          <w:ilvl w:val="0"/>
          <w:numId w:val="1"/>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Have robust procedures in place in case of emergencies  </w:t>
      </w:r>
    </w:p>
    <w:p w14:paraId="5A3A974B" w14:textId="77777777" w:rsidR="00F5575E" w:rsidRPr="00F5575E" w:rsidRDefault="00F5575E" w:rsidP="00F5575E">
      <w:pPr>
        <w:numPr>
          <w:ilvl w:val="0"/>
          <w:numId w:val="1"/>
        </w:numPr>
        <w:spacing w:after="505"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Ensure that the premises and equipment are maintained safely, and are regularly inspected </w:t>
      </w:r>
    </w:p>
    <w:p w14:paraId="14CB0C17" w14:textId="77777777" w:rsidR="00F5575E" w:rsidRPr="00F5575E" w:rsidRDefault="00F5575E" w:rsidP="00F5575E">
      <w:pPr>
        <w:keepNext/>
        <w:keepLines/>
        <w:numPr>
          <w:ilvl w:val="0"/>
          <w:numId w:val="29"/>
        </w:numPr>
        <w:spacing w:after="22" w:line="250" w:lineRule="auto"/>
        <w:outlineLvl w:val="0"/>
        <w:rPr>
          <w:rFonts w:ascii="Arial" w:eastAsia="Arial" w:hAnsi="Arial" w:cs="Arial"/>
          <w:b/>
          <w:color w:val="000000"/>
          <w:lang w:eastAsia="en-GB"/>
        </w:rPr>
      </w:pPr>
      <w:bookmarkStart w:id="1" w:name="_Toc27352"/>
      <w:r w:rsidRPr="00F5575E">
        <w:rPr>
          <w:rFonts w:ascii="Arial" w:eastAsia="Arial" w:hAnsi="Arial" w:cs="Arial"/>
          <w:b/>
          <w:color w:val="000000"/>
          <w:lang w:eastAsia="en-GB"/>
        </w:rPr>
        <w:t xml:space="preserve">Legislation </w:t>
      </w:r>
      <w:bookmarkEnd w:id="1"/>
    </w:p>
    <w:p w14:paraId="4C9B7ACA" w14:textId="77777777" w:rsidR="00F5575E" w:rsidRPr="00F5575E" w:rsidRDefault="00F5575E" w:rsidP="00F5575E">
      <w:pPr>
        <w:spacing w:after="123" w:line="250" w:lineRule="auto"/>
        <w:contextualSpacing/>
        <w:rPr>
          <w:rFonts w:ascii="Arial" w:eastAsia="Arial" w:hAnsi="Arial" w:cs="Arial"/>
          <w:color w:val="000000"/>
          <w:lang w:eastAsia="en-GB"/>
        </w:rPr>
      </w:pPr>
    </w:p>
    <w:p w14:paraId="03C26636"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This policy is based on advice from the Department for Education on </w:t>
      </w:r>
      <w:hyperlink r:id="rId8">
        <w:r w:rsidRPr="00F5575E">
          <w:rPr>
            <w:rFonts w:ascii="Arial" w:eastAsia="Arial" w:hAnsi="Arial" w:cs="Arial"/>
            <w:color w:val="0092CF"/>
            <w:u w:val="single" w:color="0092CF"/>
            <w:lang w:eastAsia="en-GB"/>
          </w:rPr>
          <w:t>health and safety in schools</w:t>
        </w:r>
      </w:hyperlink>
      <w:hyperlink r:id="rId9">
        <w:r w:rsidRPr="00F5575E">
          <w:rPr>
            <w:rFonts w:ascii="Arial" w:eastAsia="Arial" w:hAnsi="Arial" w:cs="Arial"/>
            <w:color w:val="000000"/>
            <w:lang w:eastAsia="en-GB"/>
          </w:rPr>
          <w:t xml:space="preserve"> </w:t>
        </w:r>
      </w:hyperlink>
      <w:r w:rsidRPr="00F5575E">
        <w:rPr>
          <w:rFonts w:ascii="Arial" w:eastAsia="Arial" w:hAnsi="Arial" w:cs="Arial"/>
          <w:color w:val="000000"/>
          <w:lang w:eastAsia="en-GB"/>
        </w:rPr>
        <w:t xml:space="preserve">and the following legislation: </w:t>
      </w:r>
    </w:p>
    <w:p w14:paraId="53D7DC64" w14:textId="77777777" w:rsidR="00F5575E" w:rsidRPr="00F5575E" w:rsidRDefault="00D0392E" w:rsidP="00F5575E">
      <w:pPr>
        <w:numPr>
          <w:ilvl w:val="0"/>
          <w:numId w:val="2"/>
        </w:numPr>
        <w:spacing w:after="123" w:line="250" w:lineRule="auto"/>
        <w:ind w:hanging="283"/>
        <w:rPr>
          <w:rFonts w:ascii="Arial" w:eastAsia="Arial" w:hAnsi="Arial" w:cs="Arial"/>
          <w:color w:val="000000"/>
          <w:lang w:eastAsia="en-GB"/>
        </w:rPr>
      </w:pPr>
      <w:hyperlink r:id="rId10">
        <w:r w:rsidR="00F5575E" w:rsidRPr="00F5575E">
          <w:rPr>
            <w:rFonts w:ascii="Arial" w:eastAsia="Arial" w:hAnsi="Arial" w:cs="Arial"/>
            <w:color w:val="0092CF"/>
            <w:u w:val="single" w:color="0092CF"/>
            <w:lang w:eastAsia="en-GB"/>
          </w:rPr>
          <w:t>The Health and Safety at Work etc. Act 1974</w:t>
        </w:r>
      </w:hyperlink>
      <w:hyperlink r:id="rId11">
        <w:r w:rsidR="00F5575E" w:rsidRPr="00F5575E">
          <w:rPr>
            <w:rFonts w:ascii="Arial" w:eastAsia="Arial" w:hAnsi="Arial" w:cs="Arial"/>
            <w:color w:val="000000"/>
            <w:lang w:eastAsia="en-GB"/>
          </w:rPr>
          <w:t>,</w:t>
        </w:r>
      </w:hyperlink>
      <w:r w:rsidR="00F5575E" w:rsidRPr="00F5575E">
        <w:rPr>
          <w:rFonts w:ascii="Arial" w:eastAsia="Arial" w:hAnsi="Arial" w:cs="Arial"/>
          <w:color w:val="000000"/>
          <w:lang w:eastAsia="en-GB"/>
        </w:rPr>
        <w:t xml:space="preserve"> which sets out the general duties employers have towards employees and duties relating to lettings </w:t>
      </w:r>
    </w:p>
    <w:p w14:paraId="1B2EB9B4" w14:textId="77777777" w:rsidR="00F5575E" w:rsidRPr="00F5575E" w:rsidRDefault="00D0392E" w:rsidP="00F5575E">
      <w:pPr>
        <w:numPr>
          <w:ilvl w:val="0"/>
          <w:numId w:val="2"/>
        </w:numPr>
        <w:spacing w:after="123" w:line="250" w:lineRule="auto"/>
        <w:ind w:hanging="283"/>
        <w:rPr>
          <w:rFonts w:ascii="Arial" w:eastAsia="Arial" w:hAnsi="Arial" w:cs="Arial"/>
          <w:color w:val="000000"/>
          <w:lang w:eastAsia="en-GB"/>
        </w:rPr>
      </w:pPr>
      <w:hyperlink r:id="rId12">
        <w:r w:rsidR="00F5575E" w:rsidRPr="00F5575E">
          <w:rPr>
            <w:rFonts w:ascii="Arial" w:eastAsia="Arial" w:hAnsi="Arial" w:cs="Arial"/>
            <w:color w:val="0092CF"/>
            <w:u w:val="single" w:color="0092CF"/>
            <w:lang w:eastAsia="en-GB"/>
          </w:rPr>
          <w:t>The Management of Health and Safety at Work Regulations 1992</w:t>
        </w:r>
      </w:hyperlink>
      <w:hyperlink r:id="rId13">
        <w:r w:rsidR="00F5575E" w:rsidRPr="00F5575E">
          <w:rPr>
            <w:rFonts w:ascii="Arial" w:eastAsia="Arial" w:hAnsi="Arial" w:cs="Arial"/>
            <w:color w:val="000000"/>
            <w:lang w:eastAsia="en-GB"/>
          </w:rPr>
          <w:t>,</w:t>
        </w:r>
      </w:hyperlink>
      <w:r w:rsidR="00F5575E" w:rsidRPr="00F5575E">
        <w:rPr>
          <w:rFonts w:ascii="Arial" w:eastAsia="Arial" w:hAnsi="Arial" w:cs="Arial"/>
          <w:color w:val="000000"/>
          <w:lang w:eastAsia="en-GB"/>
        </w:rPr>
        <w:t xml:space="preserve"> which require employers to make an assessment of the risks to the health and safety of their employees </w:t>
      </w:r>
    </w:p>
    <w:p w14:paraId="6A96EBE8" w14:textId="77777777" w:rsidR="00F5575E" w:rsidRPr="00F5575E" w:rsidRDefault="00D0392E" w:rsidP="00F5575E">
      <w:pPr>
        <w:numPr>
          <w:ilvl w:val="0"/>
          <w:numId w:val="2"/>
        </w:numPr>
        <w:spacing w:after="123" w:line="250" w:lineRule="auto"/>
        <w:ind w:hanging="283"/>
        <w:rPr>
          <w:rFonts w:ascii="Arial" w:eastAsia="Arial" w:hAnsi="Arial" w:cs="Arial"/>
          <w:color w:val="000000"/>
          <w:lang w:eastAsia="en-GB"/>
        </w:rPr>
      </w:pPr>
      <w:hyperlink r:id="rId14">
        <w:r w:rsidR="00F5575E" w:rsidRPr="00F5575E">
          <w:rPr>
            <w:rFonts w:ascii="Arial" w:eastAsia="Arial" w:hAnsi="Arial" w:cs="Arial"/>
            <w:color w:val="0092CF"/>
            <w:u w:val="single" w:color="0092CF"/>
            <w:lang w:eastAsia="en-GB"/>
          </w:rPr>
          <w:t>The Management of Health and Safety at Work Regulations 1999</w:t>
        </w:r>
      </w:hyperlink>
      <w:hyperlink r:id="rId15">
        <w:r w:rsidR="00F5575E" w:rsidRPr="00F5575E">
          <w:rPr>
            <w:rFonts w:ascii="Arial" w:eastAsia="Arial" w:hAnsi="Arial" w:cs="Arial"/>
            <w:color w:val="000000"/>
            <w:lang w:eastAsia="en-GB"/>
          </w:rPr>
          <w:t>,</w:t>
        </w:r>
      </w:hyperlink>
      <w:r w:rsidR="00F5575E" w:rsidRPr="00F5575E">
        <w:rPr>
          <w:rFonts w:ascii="Arial" w:eastAsia="Arial" w:hAnsi="Arial" w:cs="Arial"/>
          <w:color w:val="000000"/>
          <w:lang w:eastAsia="en-GB"/>
        </w:rPr>
        <w:t xml:space="preserve"> which require employers to carry out risk assessments, make arrangements to implement necessary measures, and arrange for appropriate information and training </w:t>
      </w:r>
    </w:p>
    <w:p w14:paraId="3AE501FE" w14:textId="77777777" w:rsidR="00F5575E" w:rsidRPr="00F5575E" w:rsidRDefault="00D0392E" w:rsidP="00F5575E">
      <w:pPr>
        <w:numPr>
          <w:ilvl w:val="0"/>
          <w:numId w:val="2"/>
        </w:numPr>
        <w:spacing w:after="123" w:line="250" w:lineRule="auto"/>
        <w:ind w:hanging="283"/>
        <w:rPr>
          <w:rFonts w:ascii="Arial" w:eastAsia="Arial" w:hAnsi="Arial" w:cs="Arial"/>
          <w:color w:val="000000"/>
          <w:lang w:eastAsia="en-GB"/>
        </w:rPr>
      </w:pPr>
      <w:hyperlink r:id="rId16">
        <w:r w:rsidR="00F5575E" w:rsidRPr="00F5575E">
          <w:rPr>
            <w:rFonts w:ascii="Arial" w:eastAsia="Arial" w:hAnsi="Arial" w:cs="Arial"/>
            <w:color w:val="0092CF"/>
            <w:u w:val="single" w:color="0092CF"/>
            <w:lang w:eastAsia="en-GB"/>
          </w:rPr>
          <w:t>The Control of Substances Hazardous to Health Regulations 2002</w:t>
        </w:r>
      </w:hyperlink>
      <w:hyperlink r:id="rId17">
        <w:r w:rsidR="00F5575E" w:rsidRPr="00F5575E">
          <w:rPr>
            <w:rFonts w:ascii="Arial" w:eastAsia="Arial" w:hAnsi="Arial" w:cs="Arial"/>
            <w:color w:val="000000"/>
            <w:lang w:eastAsia="en-GB"/>
          </w:rPr>
          <w:t>,</w:t>
        </w:r>
      </w:hyperlink>
      <w:r w:rsidR="00F5575E" w:rsidRPr="00F5575E">
        <w:rPr>
          <w:rFonts w:ascii="Arial" w:eastAsia="Arial" w:hAnsi="Arial" w:cs="Arial"/>
          <w:color w:val="000000"/>
          <w:lang w:eastAsia="en-GB"/>
        </w:rPr>
        <w:t xml:space="preserve"> which require employers to control substances that are hazardous to health </w:t>
      </w:r>
    </w:p>
    <w:p w14:paraId="7E8A3786" w14:textId="77777777" w:rsidR="00F5575E" w:rsidRPr="00F5575E" w:rsidRDefault="00D0392E" w:rsidP="00F5575E">
      <w:pPr>
        <w:numPr>
          <w:ilvl w:val="0"/>
          <w:numId w:val="2"/>
        </w:numPr>
        <w:spacing w:after="123" w:line="250" w:lineRule="auto"/>
        <w:ind w:hanging="283"/>
        <w:rPr>
          <w:rFonts w:ascii="Arial" w:eastAsia="Arial" w:hAnsi="Arial" w:cs="Arial"/>
          <w:color w:val="000000"/>
          <w:lang w:eastAsia="en-GB"/>
        </w:rPr>
      </w:pPr>
      <w:hyperlink r:id="rId18">
        <w:r w:rsidR="00F5575E" w:rsidRPr="00F5575E">
          <w:rPr>
            <w:rFonts w:ascii="Arial" w:eastAsia="Arial" w:hAnsi="Arial" w:cs="Arial"/>
            <w:color w:val="0092CF"/>
            <w:u w:val="single" w:color="0092CF"/>
            <w:lang w:eastAsia="en-GB"/>
          </w:rPr>
          <w:t>The Reporting of Injuries, Diseases and Dangerous Occurrences Regulations</w:t>
        </w:r>
      </w:hyperlink>
      <w:hyperlink r:id="rId19">
        <w:r w:rsidR="00F5575E" w:rsidRPr="00F5575E">
          <w:rPr>
            <w:rFonts w:ascii="Arial" w:eastAsia="Arial" w:hAnsi="Arial" w:cs="Arial"/>
            <w:color w:val="0092CF"/>
            <w:u w:val="single" w:color="0092CF"/>
            <w:lang w:eastAsia="en-GB"/>
          </w:rPr>
          <w:t xml:space="preserve"> </w:t>
        </w:r>
      </w:hyperlink>
      <w:hyperlink r:id="rId20">
        <w:r w:rsidR="00F5575E" w:rsidRPr="00F5575E">
          <w:rPr>
            <w:rFonts w:ascii="Arial" w:eastAsia="Arial" w:hAnsi="Arial" w:cs="Arial"/>
            <w:color w:val="0092CF"/>
            <w:u w:val="single" w:color="0092CF"/>
            <w:lang w:eastAsia="en-GB"/>
          </w:rPr>
          <w:t>(RIDDOR)</w:t>
        </w:r>
      </w:hyperlink>
      <w:hyperlink r:id="rId21">
        <w:r w:rsidR="00F5575E" w:rsidRPr="00F5575E">
          <w:rPr>
            <w:rFonts w:ascii="Arial" w:eastAsia="Arial" w:hAnsi="Arial" w:cs="Arial"/>
            <w:color w:val="0092CF"/>
            <w:u w:val="single" w:color="0092CF"/>
            <w:lang w:eastAsia="en-GB"/>
          </w:rPr>
          <w:t xml:space="preserve"> </w:t>
        </w:r>
      </w:hyperlink>
      <w:hyperlink r:id="rId22">
        <w:r w:rsidR="00F5575E" w:rsidRPr="00F5575E">
          <w:rPr>
            <w:rFonts w:ascii="Arial" w:eastAsia="Arial" w:hAnsi="Arial" w:cs="Arial"/>
            <w:color w:val="0092CF"/>
            <w:u w:val="single" w:color="0092CF"/>
            <w:lang w:eastAsia="en-GB"/>
          </w:rPr>
          <w:t>2013</w:t>
        </w:r>
      </w:hyperlink>
      <w:hyperlink r:id="rId23">
        <w:r w:rsidR="00F5575E" w:rsidRPr="00F5575E">
          <w:rPr>
            <w:rFonts w:ascii="Arial" w:eastAsia="Arial" w:hAnsi="Arial" w:cs="Arial"/>
            <w:color w:val="000000"/>
            <w:lang w:eastAsia="en-GB"/>
          </w:rPr>
          <w:t>,</w:t>
        </w:r>
      </w:hyperlink>
      <w:r w:rsidR="00F5575E" w:rsidRPr="00F5575E">
        <w:rPr>
          <w:rFonts w:ascii="Arial" w:eastAsia="Arial" w:hAnsi="Arial" w:cs="Arial"/>
          <w:color w:val="000000"/>
          <w:lang w:eastAsia="en-GB"/>
        </w:rPr>
        <w:t xml:space="preserve"> which state that some accidents must be reported to the Health and Safety Executive and set out the timeframe for this and how long records of such accidents must be kept </w:t>
      </w:r>
    </w:p>
    <w:p w14:paraId="1781101C" w14:textId="77777777" w:rsidR="00F5575E" w:rsidRPr="00F5575E" w:rsidRDefault="00D0392E" w:rsidP="00F5575E">
      <w:pPr>
        <w:numPr>
          <w:ilvl w:val="0"/>
          <w:numId w:val="2"/>
        </w:numPr>
        <w:spacing w:after="96" w:line="280" w:lineRule="auto"/>
        <w:ind w:hanging="283"/>
        <w:rPr>
          <w:rFonts w:ascii="Arial" w:eastAsia="Arial" w:hAnsi="Arial" w:cs="Arial"/>
          <w:color w:val="000000"/>
          <w:lang w:eastAsia="en-GB"/>
        </w:rPr>
      </w:pPr>
      <w:hyperlink r:id="rId24">
        <w:r w:rsidR="00F5575E" w:rsidRPr="00F5575E">
          <w:rPr>
            <w:rFonts w:ascii="Arial" w:eastAsia="Arial" w:hAnsi="Arial" w:cs="Arial"/>
            <w:color w:val="0092CF"/>
            <w:u w:val="single" w:color="0092CF"/>
            <w:lang w:eastAsia="en-GB"/>
          </w:rPr>
          <w:t>The Health and Safety</w:t>
        </w:r>
      </w:hyperlink>
      <w:hyperlink r:id="rId25">
        <w:r w:rsidR="00F5575E" w:rsidRPr="00F5575E">
          <w:rPr>
            <w:rFonts w:ascii="Arial" w:eastAsia="Arial" w:hAnsi="Arial" w:cs="Arial"/>
            <w:color w:val="0092CF"/>
            <w:u w:val="single" w:color="0092CF"/>
            <w:lang w:eastAsia="en-GB"/>
          </w:rPr>
          <w:t xml:space="preserve"> </w:t>
        </w:r>
      </w:hyperlink>
      <w:hyperlink r:id="rId26">
        <w:r w:rsidR="00F5575E" w:rsidRPr="00F5575E">
          <w:rPr>
            <w:rFonts w:ascii="Arial" w:eastAsia="Arial" w:hAnsi="Arial" w:cs="Arial"/>
            <w:color w:val="0092CF"/>
            <w:u w:val="single" w:color="0092CF"/>
            <w:lang w:eastAsia="en-GB"/>
          </w:rPr>
          <w:t>(Display Screen Equipment) Regulations 1992</w:t>
        </w:r>
      </w:hyperlink>
      <w:hyperlink r:id="rId27">
        <w:r w:rsidR="00F5575E" w:rsidRPr="00F5575E">
          <w:rPr>
            <w:rFonts w:ascii="Arial" w:eastAsia="Arial" w:hAnsi="Arial" w:cs="Arial"/>
            <w:color w:val="000000"/>
            <w:lang w:eastAsia="en-GB"/>
          </w:rPr>
          <w:t>,</w:t>
        </w:r>
      </w:hyperlink>
      <w:r w:rsidR="00F5575E" w:rsidRPr="00F5575E">
        <w:rPr>
          <w:rFonts w:ascii="Arial" w:eastAsia="Arial" w:hAnsi="Arial" w:cs="Arial"/>
          <w:color w:val="000000"/>
          <w:lang w:eastAsia="en-GB"/>
        </w:rPr>
        <w:t xml:space="preserve"> which require employers to carry out digital screen equipment assessments and states users’ entitlement to an eyesight test </w:t>
      </w:r>
    </w:p>
    <w:p w14:paraId="4D53C289" w14:textId="77777777" w:rsidR="00F5575E" w:rsidRPr="00F5575E" w:rsidRDefault="00D0392E" w:rsidP="00F5575E">
      <w:pPr>
        <w:numPr>
          <w:ilvl w:val="0"/>
          <w:numId w:val="2"/>
        </w:numPr>
        <w:spacing w:after="123" w:line="250" w:lineRule="auto"/>
        <w:ind w:hanging="283"/>
        <w:rPr>
          <w:rFonts w:ascii="Arial" w:eastAsia="Arial" w:hAnsi="Arial" w:cs="Arial"/>
          <w:color w:val="000000"/>
          <w:lang w:eastAsia="en-GB"/>
        </w:rPr>
      </w:pPr>
      <w:hyperlink r:id="rId28">
        <w:r w:rsidR="00F5575E" w:rsidRPr="00F5575E">
          <w:rPr>
            <w:rFonts w:ascii="Arial" w:eastAsia="Arial" w:hAnsi="Arial" w:cs="Arial"/>
            <w:color w:val="0092CF"/>
            <w:u w:val="single" w:color="0092CF"/>
            <w:lang w:eastAsia="en-GB"/>
          </w:rPr>
          <w:t>The Gas Safety (Installation and Use) Regulations</w:t>
        </w:r>
      </w:hyperlink>
      <w:hyperlink r:id="rId29">
        <w:r w:rsidR="00F5575E" w:rsidRPr="00F5575E">
          <w:rPr>
            <w:rFonts w:ascii="Arial" w:eastAsia="Arial" w:hAnsi="Arial" w:cs="Arial"/>
            <w:color w:val="0092CF"/>
            <w:u w:val="single" w:color="0092CF"/>
            <w:lang w:eastAsia="en-GB"/>
          </w:rPr>
          <w:t xml:space="preserve"> </w:t>
        </w:r>
      </w:hyperlink>
      <w:hyperlink r:id="rId30">
        <w:r w:rsidR="00F5575E" w:rsidRPr="00F5575E">
          <w:rPr>
            <w:rFonts w:ascii="Arial" w:eastAsia="Arial" w:hAnsi="Arial" w:cs="Arial"/>
            <w:color w:val="0092CF"/>
            <w:u w:val="single" w:color="0092CF"/>
            <w:lang w:eastAsia="en-GB"/>
          </w:rPr>
          <w:t>1998</w:t>
        </w:r>
      </w:hyperlink>
      <w:hyperlink r:id="rId31">
        <w:r w:rsidR="00F5575E" w:rsidRPr="00F5575E">
          <w:rPr>
            <w:rFonts w:ascii="Arial" w:eastAsia="Arial" w:hAnsi="Arial" w:cs="Arial"/>
            <w:color w:val="000000"/>
            <w:lang w:eastAsia="en-GB"/>
          </w:rPr>
          <w:t>,</w:t>
        </w:r>
      </w:hyperlink>
      <w:r w:rsidR="00F5575E" w:rsidRPr="00F5575E">
        <w:rPr>
          <w:rFonts w:ascii="Arial" w:eastAsia="Arial" w:hAnsi="Arial" w:cs="Arial"/>
          <w:color w:val="000000"/>
          <w:lang w:eastAsia="en-GB"/>
        </w:rPr>
        <w:t xml:space="preserve"> which require work on gas fittings to be carried out by someone on the Gas Safe Register </w:t>
      </w:r>
    </w:p>
    <w:p w14:paraId="215ADCBC" w14:textId="77777777" w:rsidR="00F5575E" w:rsidRPr="00F5575E" w:rsidRDefault="00D0392E" w:rsidP="00F5575E">
      <w:pPr>
        <w:numPr>
          <w:ilvl w:val="0"/>
          <w:numId w:val="2"/>
        </w:numPr>
        <w:spacing w:after="123" w:line="250" w:lineRule="auto"/>
        <w:ind w:hanging="283"/>
        <w:rPr>
          <w:rFonts w:ascii="Arial" w:eastAsia="Arial" w:hAnsi="Arial" w:cs="Arial"/>
          <w:color w:val="000000"/>
          <w:lang w:eastAsia="en-GB"/>
        </w:rPr>
      </w:pPr>
      <w:hyperlink r:id="rId32">
        <w:r w:rsidR="00F5575E" w:rsidRPr="00F5575E">
          <w:rPr>
            <w:rFonts w:ascii="Arial" w:eastAsia="Arial" w:hAnsi="Arial" w:cs="Arial"/>
            <w:color w:val="0092CF"/>
            <w:u w:val="single" w:color="0092CF"/>
            <w:lang w:eastAsia="en-GB"/>
          </w:rPr>
          <w:t>The Regulatory Reform (Fire Safety) Order 200</w:t>
        </w:r>
      </w:hyperlink>
      <w:hyperlink r:id="rId33">
        <w:r w:rsidR="00F5575E" w:rsidRPr="00F5575E">
          <w:rPr>
            <w:rFonts w:ascii="Arial" w:eastAsia="Arial" w:hAnsi="Arial" w:cs="Arial"/>
            <w:color w:val="0092CF"/>
            <w:u w:val="single" w:color="0092CF"/>
            <w:lang w:eastAsia="en-GB"/>
          </w:rPr>
          <w:t>5</w:t>
        </w:r>
      </w:hyperlink>
      <w:hyperlink r:id="rId34">
        <w:r w:rsidR="00F5575E" w:rsidRPr="00F5575E">
          <w:rPr>
            <w:rFonts w:ascii="Arial" w:eastAsia="Arial" w:hAnsi="Arial" w:cs="Arial"/>
            <w:color w:val="000000"/>
            <w:lang w:eastAsia="en-GB"/>
          </w:rPr>
          <w:t>,</w:t>
        </w:r>
      </w:hyperlink>
      <w:r w:rsidR="00F5575E" w:rsidRPr="00F5575E">
        <w:rPr>
          <w:rFonts w:ascii="Arial" w:eastAsia="Arial" w:hAnsi="Arial" w:cs="Arial"/>
          <w:color w:val="000000"/>
          <w:lang w:eastAsia="en-GB"/>
        </w:rPr>
        <w:t xml:space="preserve"> which requires employers to take general fire precautions to ensure the safety of their staff </w:t>
      </w:r>
    </w:p>
    <w:p w14:paraId="35D2DF68" w14:textId="77777777" w:rsidR="00F5575E" w:rsidRPr="00F5575E" w:rsidRDefault="00D0392E" w:rsidP="00F5575E">
      <w:pPr>
        <w:numPr>
          <w:ilvl w:val="0"/>
          <w:numId w:val="2"/>
        </w:numPr>
        <w:spacing w:after="123" w:line="250" w:lineRule="auto"/>
        <w:ind w:hanging="283"/>
        <w:rPr>
          <w:rFonts w:ascii="Arial" w:eastAsia="Arial" w:hAnsi="Arial" w:cs="Arial"/>
          <w:color w:val="000000"/>
          <w:lang w:eastAsia="en-GB"/>
        </w:rPr>
      </w:pPr>
      <w:hyperlink r:id="rId35">
        <w:r w:rsidR="00F5575E" w:rsidRPr="00F5575E">
          <w:rPr>
            <w:rFonts w:ascii="Arial" w:eastAsia="Arial" w:hAnsi="Arial" w:cs="Arial"/>
            <w:color w:val="0092CF"/>
            <w:u w:val="single" w:color="0092CF"/>
            <w:lang w:eastAsia="en-GB"/>
          </w:rPr>
          <w:t>The Work at Height Regulations 2005</w:t>
        </w:r>
      </w:hyperlink>
      <w:hyperlink r:id="rId36">
        <w:r w:rsidR="00F5575E" w:rsidRPr="00F5575E">
          <w:rPr>
            <w:rFonts w:ascii="Arial" w:eastAsia="Arial" w:hAnsi="Arial" w:cs="Arial"/>
            <w:color w:val="000000"/>
            <w:lang w:eastAsia="en-GB"/>
          </w:rPr>
          <w:t>,</w:t>
        </w:r>
      </w:hyperlink>
      <w:r w:rsidR="00F5575E" w:rsidRPr="00F5575E">
        <w:rPr>
          <w:rFonts w:ascii="Arial" w:eastAsia="Arial" w:hAnsi="Arial" w:cs="Arial"/>
          <w:color w:val="000000"/>
          <w:lang w:eastAsia="en-GB"/>
        </w:rPr>
        <w:t xml:space="preserve"> which requires employers to protect their staff from falls from height </w:t>
      </w:r>
    </w:p>
    <w:p w14:paraId="75D15AB7" w14:textId="77777777" w:rsidR="00F5575E" w:rsidRPr="00F5575E" w:rsidRDefault="00F5575E" w:rsidP="00F5575E">
      <w:pPr>
        <w:keepNext/>
        <w:keepLines/>
        <w:spacing w:after="22"/>
        <w:outlineLvl w:val="0"/>
        <w:rPr>
          <w:rFonts w:ascii="Arial" w:eastAsia="Arial" w:hAnsi="Arial" w:cs="Arial"/>
          <w:color w:val="000000"/>
          <w:lang w:eastAsia="en-GB"/>
        </w:rPr>
      </w:pPr>
      <w:bookmarkStart w:id="2" w:name="_Toc27353"/>
      <w:r w:rsidRPr="00F5575E">
        <w:rPr>
          <w:rFonts w:ascii="Arial" w:eastAsia="Arial" w:hAnsi="Arial" w:cs="Arial"/>
          <w:color w:val="000000"/>
          <w:lang w:eastAsia="en-GB"/>
        </w:rPr>
        <w:t>The school follows national guidance published by UK Health Security Agency (formerly Public Health England) and government guidance on living with COVID-19 when responding to infection control issues.</w:t>
      </w:r>
    </w:p>
    <w:p w14:paraId="7B9218AF" w14:textId="77777777" w:rsidR="00F5575E" w:rsidRPr="00F5575E" w:rsidRDefault="00F5575E" w:rsidP="00F5575E">
      <w:pPr>
        <w:keepNext/>
        <w:keepLines/>
        <w:spacing w:after="22"/>
        <w:outlineLvl w:val="0"/>
        <w:rPr>
          <w:rFonts w:ascii="Arial" w:eastAsia="Arial" w:hAnsi="Arial" w:cs="Arial"/>
          <w:color w:val="000000"/>
          <w:lang w:eastAsia="en-GB"/>
        </w:rPr>
      </w:pPr>
    </w:p>
    <w:p w14:paraId="2EC9FBAB" w14:textId="77777777" w:rsidR="00F5575E" w:rsidRPr="00F5575E" w:rsidRDefault="00F5575E" w:rsidP="00F5575E">
      <w:pPr>
        <w:spacing w:after="123" w:line="250" w:lineRule="auto"/>
        <w:rPr>
          <w:rFonts w:ascii="Arial" w:eastAsia="Arial" w:hAnsi="Arial" w:cs="Arial"/>
          <w:color w:val="000000"/>
          <w:lang w:eastAsia="en-GB"/>
        </w:rPr>
      </w:pPr>
    </w:p>
    <w:p w14:paraId="15C89FF9" w14:textId="77777777" w:rsidR="00F5575E" w:rsidRPr="00F5575E" w:rsidRDefault="00F5575E" w:rsidP="00F5575E">
      <w:pPr>
        <w:keepNext/>
        <w:keepLines/>
        <w:spacing w:after="22"/>
        <w:outlineLvl w:val="0"/>
        <w:rPr>
          <w:rFonts w:ascii="Arial" w:eastAsia="Arial" w:hAnsi="Arial" w:cs="Arial"/>
          <w:b/>
          <w:color w:val="000000"/>
          <w:lang w:eastAsia="en-GB"/>
        </w:rPr>
      </w:pPr>
      <w:r w:rsidRPr="00F5575E">
        <w:rPr>
          <w:rFonts w:ascii="Arial" w:eastAsia="Arial" w:hAnsi="Arial" w:cs="Arial"/>
          <w:b/>
          <w:color w:val="000000"/>
          <w:lang w:eastAsia="en-GB"/>
        </w:rPr>
        <w:t xml:space="preserve">3. Roles and responsibilities </w:t>
      </w:r>
      <w:bookmarkEnd w:id="2"/>
    </w:p>
    <w:p w14:paraId="4CADC68F" w14:textId="77777777" w:rsidR="00F5575E" w:rsidRPr="00F5575E" w:rsidRDefault="00F5575E" w:rsidP="00F5575E">
      <w:pPr>
        <w:spacing w:after="123" w:line="250" w:lineRule="auto"/>
        <w:rPr>
          <w:rFonts w:ascii="Arial" w:eastAsia="Arial" w:hAnsi="Arial" w:cs="Arial"/>
          <w:color w:val="000000"/>
          <w:lang w:eastAsia="en-GB"/>
        </w:rPr>
      </w:pPr>
    </w:p>
    <w:p w14:paraId="41A73125"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3.1 The local authority and governing board </w:t>
      </w:r>
    </w:p>
    <w:p w14:paraId="46152013"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Liverpool City Council has ultimate responsibility for health and safety matters in the school, but delegates responsibility for the strategic management of such matters to the school’s governing board. </w:t>
      </w:r>
      <w:bookmarkStart w:id="3" w:name="_GoBack"/>
      <w:bookmarkEnd w:id="3"/>
    </w:p>
    <w:p w14:paraId="337C4541" w14:textId="44E9004D"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governing board delegates operational matters and day-to-day tasks to the </w:t>
      </w:r>
      <w:r w:rsidR="00B506A8">
        <w:rPr>
          <w:rFonts w:ascii="Arial" w:eastAsia="Arial" w:hAnsi="Arial" w:cs="Arial"/>
          <w:color w:val="000000"/>
          <w:lang w:eastAsia="en-GB"/>
        </w:rPr>
        <w:t>H</w:t>
      </w:r>
      <w:r w:rsidRPr="00F5575E">
        <w:rPr>
          <w:rFonts w:ascii="Arial" w:eastAsia="Arial" w:hAnsi="Arial" w:cs="Arial"/>
          <w:color w:val="000000"/>
          <w:lang w:eastAsia="en-GB"/>
        </w:rPr>
        <w:t xml:space="preserve">eadteacher and staff members. </w:t>
      </w:r>
    </w:p>
    <w:p w14:paraId="4179ABF9" w14:textId="77777777" w:rsidR="00F5575E" w:rsidRPr="00F5575E" w:rsidRDefault="00F5575E" w:rsidP="00F5575E">
      <w:pPr>
        <w:spacing w:after="123" w:line="250" w:lineRule="auto"/>
        <w:rPr>
          <w:rFonts w:ascii="Arial" w:eastAsia="Arial" w:hAnsi="Arial" w:cs="Arial"/>
          <w:color w:val="000000"/>
          <w:lang w:eastAsia="en-GB"/>
        </w:rPr>
      </w:pPr>
    </w:p>
    <w:p w14:paraId="73C755BB"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3.2 Headteacher </w:t>
      </w:r>
    </w:p>
    <w:p w14:paraId="4130E4D0" w14:textId="33A1FD9A"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w:t>
      </w:r>
      <w:r w:rsidR="00B506A8">
        <w:rPr>
          <w:rFonts w:ascii="Arial" w:eastAsia="Arial" w:hAnsi="Arial" w:cs="Arial"/>
          <w:color w:val="000000"/>
          <w:lang w:eastAsia="en-GB"/>
        </w:rPr>
        <w:t>H</w:t>
      </w:r>
      <w:r w:rsidRPr="00F5575E">
        <w:rPr>
          <w:rFonts w:ascii="Arial" w:eastAsia="Arial" w:hAnsi="Arial" w:cs="Arial"/>
          <w:color w:val="000000"/>
          <w:lang w:eastAsia="en-GB"/>
        </w:rPr>
        <w:t xml:space="preserve">eadteacher is responsible for health and safety day-to-day. This involves: </w:t>
      </w:r>
    </w:p>
    <w:p w14:paraId="0BC6DF66" w14:textId="77777777" w:rsidR="00F5575E" w:rsidRPr="00F5575E" w:rsidRDefault="00F5575E" w:rsidP="00F5575E">
      <w:pPr>
        <w:numPr>
          <w:ilvl w:val="0"/>
          <w:numId w:val="3"/>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Implementing the health and safety policy </w:t>
      </w:r>
    </w:p>
    <w:p w14:paraId="67750BBE" w14:textId="15FA3F9C" w:rsidR="00F5575E" w:rsidRPr="00F5575E" w:rsidRDefault="00F5575E" w:rsidP="00F5575E">
      <w:pPr>
        <w:numPr>
          <w:ilvl w:val="0"/>
          <w:numId w:val="3"/>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Ensuring there is enough staff to safely supervise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w:t>
      </w:r>
    </w:p>
    <w:p w14:paraId="10506100" w14:textId="77777777" w:rsidR="00F5575E" w:rsidRPr="00F5575E" w:rsidRDefault="00F5575E" w:rsidP="00F5575E">
      <w:pPr>
        <w:numPr>
          <w:ilvl w:val="0"/>
          <w:numId w:val="3"/>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Ensuring that the school building and premises are safe and regularly inspected  </w:t>
      </w:r>
    </w:p>
    <w:p w14:paraId="76A602D5" w14:textId="77777777" w:rsidR="00F5575E" w:rsidRPr="00F5575E" w:rsidRDefault="00F5575E" w:rsidP="00F5575E">
      <w:pPr>
        <w:numPr>
          <w:ilvl w:val="0"/>
          <w:numId w:val="3"/>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Providing adequate training for school staff </w:t>
      </w:r>
    </w:p>
    <w:p w14:paraId="59C78A4E" w14:textId="77777777" w:rsidR="00F5575E" w:rsidRPr="00F5575E" w:rsidRDefault="00F5575E" w:rsidP="00F5575E">
      <w:pPr>
        <w:numPr>
          <w:ilvl w:val="0"/>
          <w:numId w:val="3"/>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Reporting to the governing board on health and safety matters </w:t>
      </w:r>
    </w:p>
    <w:p w14:paraId="5711C5F3" w14:textId="77777777" w:rsidR="00F5575E" w:rsidRPr="00F5575E" w:rsidRDefault="00F5575E" w:rsidP="00F5575E">
      <w:pPr>
        <w:numPr>
          <w:ilvl w:val="0"/>
          <w:numId w:val="3"/>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Ensuring appropriate evacuation procedures are in place and regular fire drills are held </w:t>
      </w:r>
    </w:p>
    <w:p w14:paraId="5FE3DF88" w14:textId="77777777" w:rsidR="00F5575E" w:rsidRPr="00F5575E" w:rsidRDefault="00F5575E" w:rsidP="00F5575E">
      <w:pPr>
        <w:numPr>
          <w:ilvl w:val="0"/>
          <w:numId w:val="3"/>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Ensuring that in their absence, health and safety responsibilities are delegated to another member of staff </w:t>
      </w:r>
    </w:p>
    <w:p w14:paraId="44033F98" w14:textId="77777777" w:rsidR="00F5575E" w:rsidRPr="00F5575E" w:rsidRDefault="00F5575E" w:rsidP="00F5575E">
      <w:pPr>
        <w:numPr>
          <w:ilvl w:val="0"/>
          <w:numId w:val="3"/>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Ensuring all risk assessments are completed and reviewed </w:t>
      </w:r>
    </w:p>
    <w:p w14:paraId="4BAB863B" w14:textId="77777777" w:rsidR="00F5575E" w:rsidRPr="00F5575E" w:rsidRDefault="00F5575E" w:rsidP="00F5575E">
      <w:pPr>
        <w:numPr>
          <w:ilvl w:val="0"/>
          <w:numId w:val="3"/>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Monitoring cleaning contracts, and ensuring cleaners are appropriately trained and have access to personal protective equipment, where necessary  </w:t>
      </w:r>
    </w:p>
    <w:p w14:paraId="0E496160" w14:textId="1EAD1C8D"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In the </w:t>
      </w:r>
      <w:r w:rsidR="00B506A8">
        <w:rPr>
          <w:rFonts w:ascii="Arial" w:eastAsia="Arial" w:hAnsi="Arial" w:cs="Arial"/>
          <w:color w:val="000000"/>
          <w:lang w:eastAsia="en-GB"/>
        </w:rPr>
        <w:t>H</w:t>
      </w:r>
      <w:r w:rsidRPr="00F5575E">
        <w:rPr>
          <w:rFonts w:ascii="Arial" w:eastAsia="Arial" w:hAnsi="Arial" w:cs="Arial"/>
          <w:color w:val="000000"/>
          <w:lang w:eastAsia="en-GB"/>
        </w:rPr>
        <w:t xml:space="preserve">eadteacher’s absence, the </w:t>
      </w:r>
      <w:r w:rsidR="00B506A8">
        <w:rPr>
          <w:rFonts w:ascii="Arial" w:eastAsia="Arial" w:hAnsi="Arial" w:cs="Arial"/>
          <w:color w:val="000000"/>
          <w:lang w:eastAsia="en-GB"/>
        </w:rPr>
        <w:t xml:space="preserve">School Business Manager, </w:t>
      </w:r>
      <w:r w:rsidRPr="00F5575E">
        <w:rPr>
          <w:rFonts w:ascii="Arial" w:eastAsia="Arial" w:hAnsi="Arial" w:cs="Arial"/>
          <w:color w:val="000000"/>
          <w:lang w:eastAsia="en-GB"/>
        </w:rPr>
        <w:t>assumes the above day-to-day health and safety responsibilities</w:t>
      </w:r>
      <w:r w:rsidR="00B506A8">
        <w:rPr>
          <w:rFonts w:ascii="Arial" w:eastAsia="Arial" w:hAnsi="Arial" w:cs="Arial"/>
          <w:color w:val="000000"/>
          <w:lang w:eastAsia="en-GB"/>
        </w:rPr>
        <w:t>, as the Headteacher’s strategic deputy for health and safety.</w:t>
      </w:r>
    </w:p>
    <w:p w14:paraId="30294E7B" w14:textId="77777777" w:rsidR="00F5575E" w:rsidRPr="00F5575E" w:rsidRDefault="00F5575E" w:rsidP="00F5575E">
      <w:pPr>
        <w:spacing w:after="123" w:line="250" w:lineRule="auto"/>
        <w:rPr>
          <w:rFonts w:ascii="Arial" w:eastAsia="Arial" w:hAnsi="Arial" w:cs="Arial"/>
          <w:color w:val="000000"/>
          <w:lang w:eastAsia="en-GB"/>
        </w:rPr>
      </w:pPr>
    </w:p>
    <w:p w14:paraId="3BB49DC6" w14:textId="77777777" w:rsidR="00F5575E" w:rsidRPr="00F5575E" w:rsidRDefault="00F5575E" w:rsidP="00F5575E">
      <w:pPr>
        <w:spacing w:after="97"/>
        <w:rPr>
          <w:rFonts w:ascii="Arial" w:eastAsia="Arial" w:hAnsi="Arial" w:cs="Arial"/>
          <w:color w:val="000000"/>
          <w:lang w:eastAsia="en-GB"/>
        </w:rPr>
      </w:pPr>
      <w:r w:rsidRPr="00F5575E">
        <w:rPr>
          <w:rFonts w:ascii="Arial" w:eastAsia="Arial" w:hAnsi="Arial" w:cs="Arial"/>
          <w:b/>
          <w:color w:val="000000"/>
          <w:lang w:eastAsia="en-GB"/>
        </w:rPr>
        <w:t xml:space="preserve">3.3 Health and safety lead </w:t>
      </w:r>
    </w:p>
    <w:p w14:paraId="1B158DA6"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nominated health and safety lead is the Facilities Manager. </w:t>
      </w:r>
    </w:p>
    <w:p w14:paraId="24E7CF2E" w14:textId="77777777" w:rsidR="00F5575E" w:rsidRPr="00F5575E" w:rsidRDefault="00F5575E" w:rsidP="00F5575E">
      <w:pPr>
        <w:tabs>
          <w:tab w:val="left" w:pos="1965"/>
        </w:tabs>
        <w:spacing w:after="123" w:line="250" w:lineRule="auto"/>
        <w:rPr>
          <w:rFonts w:ascii="Arial" w:eastAsia="Arial" w:hAnsi="Arial" w:cs="Arial"/>
          <w:color w:val="000000"/>
          <w:lang w:eastAsia="en-GB"/>
        </w:rPr>
        <w:sectPr w:rsidR="00F5575E" w:rsidRPr="00F5575E">
          <w:footerReference w:type="even" r:id="rId37"/>
          <w:footerReference w:type="default" r:id="rId38"/>
          <w:footerReference w:type="first" r:id="rId39"/>
          <w:pgSz w:w="11899" w:h="16841"/>
          <w:pgMar w:top="857" w:right="1185" w:bottom="1267" w:left="1133" w:header="720" w:footer="720" w:gutter="0"/>
          <w:cols w:space="720"/>
          <w:titlePg/>
        </w:sectPr>
      </w:pPr>
      <w:r w:rsidRPr="00F5575E">
        <w:rPr>
          <w:rFonts w:ascii="Arial" w:eastAsia="Arial" w:hAnsi="Arial" w:cs="Arial"/>
          <w:color w:val="000000"/>
          <w:lang w:eastAsia="en-GB"/>
        </w:rPr>
        <w:tab/>
      </w:r>
    </w:p>
    <w:p w14:paraId="6C03E230" w14:textId="77777777" w:rsidR="00F5575E" w:rsidRPr="00F5575E" w:rsidRDefault="00F5575E" w:rsidP="00F5575E">
      <w:pPr>
        <w:spacing w:after="123" w:line="250" w:lineRule="auto"/>
        <w:rPr>
          <w:rFonts w:ascii="Arial" w:eastAsia="Arial" w:hAnsi="Arial" w:cs="Arial"/>
          <w:b/>
          <w:color w:val="000000"/>
          <w:lang w:eastAsia="en-GB"/>
        </w:rPr>
      </w:pPr>
      <w:r w:rsidRPr="00F5575E">
        <w:rPr>
          <w:rFonts w:ascii="Arial" w:eastAsia="Arial" w:hAnsi="Arial" w:cs="Arial"/>
          <w:b/>
          <w:color w:val="000000"/>
          <w:lang w:eastAsia="en-GB"/>
        </w:rPr>
        <w:lastRenderedPageBreak/>
        <w:t>3.4 Staff</w:t>
      </w:r>
    </w:p>
    <w:p w14:paraId="6C093A67" w14:textId="13290BB2"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School staff have a duty to take care of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in the same way that a prudent parent would do so. </w:t>
      </w:r>
    </w:p>
    <w:p w14:paraId="39128212"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Staff will: </w:t>
      </w:r>
    </w:p>
    <w:p w14:paraId="1614C1BC" w14:textId="77777777" w:rsidR="00F5575E" w:rsidRPr="00F5575E" w:rsidRDefault="00F5575E" w:rsidP="00F5575E">
      <w:pPr>
        <w:numPr>
          <w:ilvl w:val="0"/>
          <w:numId w:val="4"/>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Take reasonable care of their own health and safety and that of others who may be affected by what they do at work </w:t>
      </w:r>
    </w:p>
    <w:p w14:paraId="355910EE" w14:textId="77777777" w:rsidR="00F5575E" w:rsidRPr="00F5575E" w:rsidRDefault="00F5575E" w:rsidP="00F5575E">
      <w:pPr>
        <w:numPr>
          <w:ilvl w:val="0"/>
          <w:numId w:val="4"/>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Co-operate with the school on health and safety matters </w:t>
      </w:r>
    </w:p>
    <w:p w14:paraId="34EB46D0" w14:textId="77777777" w:rsidR="00F5575E" w:rsidRPr="00F5575E" w:rsidRDefault="00F5575E" w:rsidP="00F5575E">
      <w:pPr>
        <w:numPr>
          <w:ilvl w:val="0"/>
          <w:numId w:val="4"/>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Work in accordance with training and instructions </w:t>
      </w:r>
    </w:p>
    <w:p w14:paraId="410876EC" w14:textId="77777777" w:rsidR="00F5575E" w:rsidRPr="00F5575E" w:rsidRDefault="00F5575E" w:rsidP="00F5575E">
      <w:pPr>
        <w:numPr>
          <w:ilvl w:val="0"/>
          <w:numId w:val="4"/>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Inform the appropriate person of any work situation representing a serious and immediate danger so that remedial action can be taken </w:t>
      </w:r>
    </w:p>
    <w:p w14:paraId="7CC72202" w14:textId="5F8847C6" w:rsidR="00F5575E" w:rsidRPr="00F5575E" w:rsidRDefault="00F5575E" w:rsidP="00F5575E">
      <w:pPr>
        <w:numPr>
          <w:ilvl w:val="0"/>
          <w:numId w:val="4"/>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Model safe and hygienic practice for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w:t>
      </w:r>
    </w:p>
    <w:p w14:paraId="7E70A49A" w14:textId="77777777" w:rsidR="00F5575E" w:rsidRPr="00F5575E" w:rsidRDefault="00F5575E" w:rsidP="00F5575E">
      <w:pPr>
        <w:numPr>
          <w:ilvl w:val="0"/>
          <w:numId w:val="4"/>
        </w:numPr>
        <w:spacing w:after="90"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Understand emergency evacuation procedures and feel confident in implementing them </w:t>
      </w:r>
    </w:p>
    <w:p w14:paraId="4267AE24" w14:textId="77777777" w:rsidR="00F5575E" w:rsidRPr="00F5575E" w:rsidRDefault="00F5575E" w:rsidP="00F5575E">
      <w:pPr>
        <w:spacing w:after="90" w:line="250" w:lineRule="auto"/>
        <w:rPr>
          <w:rFonts w:ascii="Arial" w:eastAsia="Arial" w:hAnsi="Arial" w:cs="Arial"/>
          <w:color w:val="000000"/>
          <w:lang w:eastAsia="en-GB"/>
        </w:rPr>
      </w:pPr>
    </w:p>
    <w:p w14:paraId="1E908135" w14:textId="6118C37C"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3.5 </w:t>
      </w:r>
      <w:r w:rsidR="00D0392E">
        <w:rPr>
          <w:rFonts w:ascii="Arial" w:eastAsia="Arial" w:hAnsi="Arial" w:cs="Arial"/>
          <w:b/>
          <w:color w:val="000000"/>
          <w:lang w:eastAsia="en-GB"/>
        </w:rPr>
        <w:t>Student</w:t>
      </w:r>
      <w:r w:rsidRPr="00F5575E">
        <w:rPr>
          <w:rFonts w:ascii="Arial" w:eastAsia="Arial" w:hAnsi="Arial" w:cs="Arial"/>
          <w:b/>
          <w:color w:val="000000"/>
          <w:lang w:eastAsia="en-GB"/>
        </w:rPr>
        <w:t xml:space="preserve">s and parents </w:t>
      </w:r>
    </w:p>
    <w:p w14:paraId="28B997D6" w14:textId="265ACD54" w:rsidR="00F5575E" w:rsidRPr="00F5575E" w:rsidRDefault="00D0392E" w:rsidP="00F5575E">
      <w:pPr>
        <w:spacing w:after="123" w:line="250" w:lineRule="auto"/>
        <w:rPr>
          <w:rFonts w:ascii="Arial" w:eastAsia="Arial" w:hAnsi="Arial" w:cs="Arial"/>
          <w:color w:val="000000"/>
          <w:lang w:eastAsia="en-GB"/>
        </w:rPr>
      </w:pPr>
      <w:r>
        <w:rPr>
          <w:rFonts w:ascii="Arial" w:eastAsia="Arial" w:hAnsi="Arial" w:cs="Arial"/>
          <w:color w:val="000000"/>
          <w:lang w:eastAsia="en-GB"/>
        </w:rPr>
        <w:t>Student</w:t>
      </w:r>
      <w:r w:rsidR="00F5575E" w:rsidRPr="00F5575E">
        <w:rPr>
          <w:rFonts w:ascii="Arial" w:eastAsia="Arial" w:hAnsi="Arial" w:cs="Arial"/>
          <w:color w:val="000000"/>
          <w:lang w:eastAsia="en-GB"/>
        </w:rPr>
        <w:t xml:space="preserve">s and parents are responsible for following the school’s health and safety advice, on-site and off-site, and for reporting any health and safety incidents to a member of staff.  </w:t>
      </w:r>
    </w:p>
    <w:p w14:paraId="7302AE74" w14:textId="77777777" w:rsidR="00F5575E" w:rsidRPr="00F5575E" w:rsidRDefault="00F5575E" w:rsidP="00F5575E">
      <w:pPr>
        <w:spacing w:after="123" w:line="250" w:lineRule="auto"/>
        <w:rPr>
          <w:rFonts w:ascii="Arial" w:eastAsia="Arial" w:hAnsi="Arial" w:cs="Arial"/>
          <w:color w:val="000000"/>
          <w:lang w:eastAsia="en-GB"/>
        </w:rPr>
      </w:pPr>
    </w:p>
    <w:p w14:paraId="48EB7D72"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3.6 Contractors </w:t>
      </w:r>
    </w:p>
    <w:p w14:paraId="0D384812" w14:textId="54A97F5D" w:rsidR="00F5575E" w:rsidRPr="00F5575E" w:rsidRDefault="00F5575E" w:rsidP="00F5575E">
      <w:pPr>
        <w:spacing w:after="545" w:line="250" w:lineRule="auto"/>
        <w:rPr>
          <w:rFonts w:ascii="Arial" w:eastAsia="Arial" w:hAnsi="Arial" w:cs="Arial"/>
          <w:color w:val="000000"/>
          <w:lang w:eastAsia="en-GB"/>
        </w:rPr>
      </w:pPr>
      <w:r w:rsidRPr="00F5575E">
        <w:rPr>
          <w:rFonts w:ascii="Arial" w:eastAsia="Arial" w:hAnsi="Arial" w:cs="Arial"/>
          <w:color w:val="000000"/>
          <w:lang w:eastAsia="en-GB"/>
        </w:rPr>
        <w:t xml:space="preserve">Contractors will agree health and safety practices with the </w:t>
      </w:r>
      <w:r w:rsidR="00B506A8">
        <w:rPr>
          <w:rFonts w:ascii="Arial" w:eastAsia="Arial" w:hAnsi="Arial" w:cs="Arial"/>
          <w:color w:val="000000"/>
          <w:lang w:eastAsia="en-GB"/>
        </w:rPr>
        <w:t xml:space="preserve">School Business Manager </w:t>
      </w:r>
      <w:r w:rsidRPr="00F5575E">
        <w:rPr>
          <w:rFonts w:ascii="Arial" w:eastAsia="Arial" w:hAnsi="Arial" w:cs="Arial"/>
          <w:color w:val="000000"/>
          <w:lang w:eastAsia="en-GB"/>
        </w:rPr>
        <w:t xml:space="preserve">before starting work. Before work begins the contractor will provide evidence that they have completed an adequate risk assessment of all their planned work.  </w:t>
      </w:r>
    </w:p>
    <w:p w14:paraId="4331A338"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4" w:name="_Toc27354"/>
      <w:r w:rsidRPr="00F5575E">
        <w:rPr>
          <w:rFonts w:ascii="Arial" w:eastAsia="Arial" w:hAnsi="Arial" w:cs="Arial"/>
          <w:b/>
          <w:color w:val="000000"/>
          <w:lang w:eastAsia="en-GB"/>
        </w:rPr>
        <w:t xml:space="preserve">4. Site security </w:t>
      </w:r>
      <w:bookmarkEnd w:id="4"/>
    </w:p>
    <w:p w14:paraId="624F7C86" w14:textId="77777777" w:rsidR="00F5575E" w:rsidRPr="00F5575E" w:rsidRDefault="00F5575E" w:rsidP="00F5575E">
      <w:pPr>
        <w:spacing w:after="492" w:line="304" w:lineRule="auto"/>
        <w:ind w:right="1069"/>
        <w:rPr>
          <w:rFonts w:ascii="Arial" w:eastAsia="Arial" w:hAnsi="Arial" w:cs="Arial"/>
          <w:color w:val="000000"/>
          <w:lang w:eastAsia="en-GB"/>
        </w:rPr>
      </w:pPr>
      <w:r w:rsidRPr="00F5575E">
        <w:rPr>
          <w:rFonts w:ascii="Arial" w:eastAsia="Arial" w:hAnsi="Arial" w:cs="Arial"/>
          <w:color w:val="000000"/>
          <w:lang w:eastAsia="en-GB"/>
        </w:rPr>
        <w:t>City Watch are responsible for the security of the school site in and out of school hours. They are responsible for visual inspections of the site, and for the intruder and fire alarm systems. The Facilities Manager and Caretaker</w:t>
      </w:r>
      <w:r w:rsidRPr="00F5575E">
        <w:rPr>
          <w:rFonts w:ascii="Arial" w:eastAsia="Arial" w:hAnsi="Arial" w:cs="Arial"/>
          <w:i/>
          <w:color w:val="000000"/>
          <w:lang w:eastAsia="en-GB"/>
        </w:rPr>
        <w:t xml:space="preserve"> </w:t>
      </w:r>
      <w:r w:rsidRPr="00F5575E">
        <w:rPr>
          <w:rFonts w:ascii="Arial" w:eastAsia="Arial" w:hAnsi="Arial" w:cs="Arial"/>
          <w:color w:val="000000"/>
          <w:lang w:eastAsia="en-GB"/>
        </w:rPr>
        <w:t xml:space="preserve">are key holders and will respond to an emergency.  </w:t>
      </w:r>
    </w:p>
    <w:p w14:paraId="1E691113"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5" w:name="_Toc27355"/>
      <w:r w:rsidRPr="00F5575E">
        <w:rPr>
          <w:rFonts w:ascii="Arial" w:eastAsia="Arial" w:hAnsi="Arial" w:cs="Arial"/>
          <w:b/>
          <w:color w:val="000000"/>
          <w:lang w:eastAsia="en-GB"/>
        </w:rPr>
        <w:t xml:space="preserve">5. Fire </w:t>
      </w:r>
      <w:bookmarkEnd w:id="5"/>
    </w:p>
    <w:p w14:paraId="3FC0CB10"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Emergency exits, assembly points and assembly point instructions are clearly identified by safety signs and notices. Fire risk assessment of the premises will be reviewed regularly.  </w:t>
      </w:r>
    </w:p>
    <w:p w14:paraId="623AF163"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Emergency evacuations are practised at least once a term. </w:t>
      </w:r>
    </w:p>
    <w:p w14:paraId="0A4B553C"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fire alarm is a loud continuous siren. </w:t>
      </w:r>
    </w:p>
    <w:p w14:paraId="0711925A"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Fire alarm testing will take place once a week. </w:t>
      </w:r>
    </w:p>
    <w:p w14:paraId="482838F9" w14:textId="5370FBAB"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New staff will be trained in fire safety and all staff and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will be made aware of any new fire risks. </w:t>
      </w:r>
    </w:p>
    <w:p w14:paraId="4A1E7DBA"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In the event of a fire: </w:t>
      </w:r>
    </w:p>
    <w:p w14:paraId="0ECA172C" w14:textId="77777777" w:rsidR="00F5575E" w:rsidRPr="00F5575E" w:rsidRDefault="00F5575E" w:rsidP="00F5575E">
      <w:pPr>
        <w:numPr>
          <w:ilvl w:val="0"/>
          <w:numId w:val="5"/>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The alarm will be raised immediately by whoever discovers the fire and emergency services contacted. Evacuation procedures will also begin immediately </w:t>
      </w:r>
    </w:p>
    <w:p w14:paraId="79E7BB36" w14:textId="77777777" w:rsidR="00F5575E" w:rsidRPr="00F5575E" w:rsidRDefault="00F5575E" w:rsidP="00F5575E">
      <w:pPr>
        <w:numPr>
          <w:ilvl w:val="0"/>
          <w:numId w:val="5"/>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Fire extinguishers may be used by staff only, and only then if staff are trained in how to operate them and are confident they can use them without putting themselves or others at risk </w:t>
      </w:r>
    </w:p>
    <w:p w14:paraId="4A060AB7" w14:textId="63982F56" w:rsidR="00F5575E" w:rsidRPr="00F5575E" w:rsidRDefault="00F5575E" w:rsidP="00F5575E">
      <w:pPr>
        <w:numPr>
          <w:ilvl w:val="0"/>
          <w:numId w:val="5"/>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Staff and </w:t>
      </w:r>
      <w:r w:rsidR="00D0392E">
        <w:rPr>
          <w:rFonts w:ascii="Arial" w:eastAsia="Arial" w:hAnsi="Arial" w:cs="Arial"/>
          <w:color w:val="000000"/>
          <w:lang w:eastAsia="en-GB"/>
        </w:rPr>
        <w:t>student</w:t>
      </w:r>
      <w:r w:rsidRPr="00F5575E">
        <w:rPr>
          <w:rFonts w:ascii="Arial" w:eastAsia="Arial" w:hAnsi="Arial" w:cs="Arial"/>
          <w:color w:val="000000"/>
          <w:lang w:eastAsia="en-GB"/>
        </w:rPr>
        <w:t>s will congrega</w:t>
      </w:r>
      <w:r>
        <w:rPr>
          <w:rFonts w:ascii="Arial" w:eastAsia="Arial" w:hAnsi="Arial" w:cs="Arial"/>
          <w:color w:val="000000"/>
          <w:lang w:eastAsia="en-GB"/>
        </w:rPr>
        <w:t>te at the assembly points. Ther</w:t>
      </w:r>
      <w:r w:rsidRPr="00F5575E">
        <w:rPr>
          <w:rFonts w:ascii="Arial" w:eastAsia="Arial" w:hAnsi="Arial" w:cs="Arial"/>
          <w:color w:val="000000"/>
          <w:lang w:eastAsia="en-GB"/>
        </w:rPr>
        <w:t>e are 2 assembly points</w:t>
      </w:r>
      <w:r w:rsidRPr="00F5575E">
        <w:rPr>
          <w:rFonts w:ascii="Arial" w:eastAsia="Arial" w:hAnsi="Arial" w:cs="Arial"/>
          <w:color w:val="F15F22"/>
          <w:lang w:eastAsia="en-GB"/>
        </w:rPr>
        <w:t xml:space="preserve"> </w:t>
      </w:r>
    </w:p>
    <w:p w14:paraId="64D5F14F" w14:textId="63B5E6A7" w:rsidR="00F5575E" w:rsidRPr="00F5575E" w:rsidRDefault="00F5575E" w:rsidP="00F5575E">
      <w:pPr>
        <w:numPr>
          <w:ilvl w:val="0"/>
          <w:numId w:val="5"/>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lastRenderedPageBreak/>
        <w:t xml:space="preserve">Class teachers will take a register of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which will then be checked against the attendance register of that day </w:t>
      </w:r>
    </w:p>
    <w:p w14:paraId="7E9753F0" w14:textId="0F793703" w:rsidR="00F5575E" w:rsidRPr="00F5575E" w:rsidRDefault="00F5575E" w:rsidP="00F5575E">
      <w:pPr>
        <w:numPr>
          <w:ilvl w:val="0"/>
          <w:numId w:val="5"/>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The</w:t>
      </w:r>
      <w:r w:rsidRPr="00F5575E">
        <w:rPr>
          <w:rFonts w:ascii="Arial" w:eastAsia="Arial" w:hAnsi="Arial" w:cs="Arial"/>
          <w:color w:val="F15F22"/>
          <w:lang w:eastAsia="en-GB"/>
        </w:rPr>
        <w:t xml:space="preserve"> </w:t>
      </w:r>
      <w:r w:rsidR="00B506A8">
        <w:rPr>
          <w:rFonts w:ascii="Arial" w:eastAsia="Arial" w:hAnsi="Arial" w:cs="Arial"/>
          <w:color w:val="000000"/>
          <w:lang w:eastAsia="en-GB"/>
        </w:rPr>
        <w:t>School Business Manager</w:t>
      </w:r>
      <w:r w:rsidRPr="00F5575E">
        <w:rPr>
          <w:rFonts w:ascii="Arial" w:eastAsia="Arial" w:hAnsi="Arial" w:cs="Arial"/>
          <w:color w:val="000000"/>
          <w:lang w:eastAsia="en-GB"/>
        </w:rPr>
        <w:t xml:space="preserve"> will take a register of all staff </w:t>
      </w:r>
    </w:p>
    <w:p w14:paraId="0E7C2224" w14:textId="485A4506" w:rsidR="00F5575E" w:rsidRPr="00F5575E" w:rsidRDefault="00F5575E" w:rsidP="00F5575E">
      <w:pPr>
        <w:numPr>
          <w:ilvl w:val="0"/>
          <w:numId w:val="5"/>
        </w:numPr>
        <w:spacing w:after="7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Staff and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will remain outside the building until the emergency services say it is safe to re-enter  </w:t>
      </w:r>
    </w:p>
    <w:p w14:paraId="4B366D9C"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school will have special arrangements in place for the evacuation of people with mobility needs and fire risk assessments will also pay particular attention to those with disabilities. </w:t>
      </w:r>
    </w:p>
    <w:p w14:paraId="0217CBCC" w14:textId="77777777" w:rsid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A fire safety checklist can be found in appendix 1. </w:t>
      </w:r>
    </w:p>
    <w:p w14:paraId="65F20795" w14:textId="77777777" w:rsidR="00F5575E" w:rsidRPr="00F5575E" w:rsidRDefault="00F5575E" w:rsidP="00F5575E">
      <w:pPr>
        <w:spacing w:after="123" w:line="250" w:lineRule="auto"/>
        <w:rPr>
          <w:rFonts w:ascii="Arial" w:eastAsia="Arial" w:hAnsi="Arial" w:cs="Arial"/>
          <w:color w:val="000000"/>
          <w:lang w:eastAsia="en-GB"/>
        </w:rPr>
      </w:pPr>
    </w:p>
    <w:p w14:paraId="1119BAFF"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6" w:name="_Toc27356"/>
      <w:r w:rsidRPr="00F5575E">
        <w:rPr>
          <w:rFonts w:ascii="Arial" w:eastAsia="Arial" w:hAnsi="Arial" w:cs="Arial"/>
          <w:b/>
          <w:color w:val="000000"/>
          <w:lang w:eastAsia="en-GB"/>
        </w:rPr>
        <w:t xml:space="preserve">6. COSHH </w:t>
      </w:r>
      <w:bookmarkEnd w:id="6"/>
    </w:p>
    <w:p w14:paraId="23278747"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Schools are required to control hazardous substances, which can take many forms, including: </w:t>
      </w:r>
    </w:p>
    <w:p w14:paraId="3E7D82F0" w14:textId="77777777" w:rsidR="00F5575E" w:rsidRPr="00F5575E" w:rsidRDefault="00F5575E" w:rsidP="00F5575E">
      <w:pPr>
        <w:numPr>
          <w:ilvl w:val="0"/>
          <w:numId w:val="6"/>
        </w:numPr>
        <w:spacing w:after="87"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Chemicals </w:t>
      </w:r>
    </w:p>
    <w:p w14:paraId="70150A59" w14:textId="77777777" w:rsidR="00F5575E" w:rsidRPr="00F5575E" w:rsidRDefault="00F5575E" w:rsidP="00F5575E">
      <w:pPr>
        <w:numPr>
          <w:ilvl w:val="0"/>
          <w:numId w:val="6"/>
        </w:numPr>
        <w:spacing w:after="90"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Products containing chemicals </w:t>
      </w:r>
    </w:p>
    <w:p w14:paraId="723AFE60" w14:textId="77777777" w:rsidR="00F5575E" w:rsidRPr="00F5575E" w:rsidRDefault="00F5575E" w:rsidP="00F5575E">
      <w:pPr>
        <w:numPr>
          <w:ilvl w:val="0"/>
          <w:numId w:val="6"/>
        </w:numPr>
        <w:spacing w:after="9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Fumes </w:t>
      </w:r>
    </w:p>
    <w:p w14:paraId="5C3DA76D" w14:textId="77777777" w:rsidR="00F5575E" w:rsidRPr="00F5575E" w:rsidRDefault="00F5575E" w:rsidP="00F5575E">
      <w:pPr>
        <w:numPr>
          <w:ilvl w:val="0"/>
          <w:numId w:val="6"/>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Dusts </w:t>
      </w:r>
    </w:p>
    <w:p w14:paraId="444CF8DC" w14:textId="77777777" w:rsidR="00F5575E" w:rsidRPr="00F5575E" w:rsidRDefault="00F5575E" w:rsidP="00F5575E">
      <w:pPr>
        <w:numPr>
          <w:ilvl w:val="0"/>
          <w:numId w:val="6"/>
        </w:numPr>
        <w:spacing w:after="9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Vapours </w:t>
      </w:r>
    </w:p>
    <w:p w14:paraId="57F3D7DA" w14:textId="77777777" w:rsidR="00F5575E" w:rsidRPr="00F5575E" w:rsidRDefault="00F5575E" w:rsidP="00F5575E">
      <w:pPr>
        <w:numPr>
          <w:ilvl w:val="0"/>
          <w:numId w:val="6"/>
        </w:numPr>
        <w:spacing w:after="87"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Mists </w:t>
      </w:r>
    </w:p>
    <w:p w14:paraId="40ACAE6C" w14:textId="77777777" w:rsidR="00F5575E" w:rsidRPr="00F5575E" w:rsidRDefault="00F5575E" w:rsidP="00F5575E">
      <w:pPr>
        <w:numPr>
          <w:ilvl w:val="0"/>
          <w:numId w:val="6"/>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Gases and asphyxiating gases </w:t>
      </w:r>
    </w:p>
    <w:p w14:paraId="3BAC321D" w14:textId="77777777" w:rsidR="00F5575E" w:rsidRPr="00F5575E" w:rsidRDefault="00F5575E" w:rsidP="00F5575E">
      <w:pPr>
        <w:numPr>
          <w:ilvl w:val="0"/>
          <w:numId w:val="6"/>
        </w:numPr>
        <w:spacing w:after="7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Germs that cause diseases, such as leptospirosis or legionnaires disease  </w:t>
      </w:r>
    </w:p>
    <w:p w14:paraId="580B43F2"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Control of substances hazardous to health (COSHH) risk assessments are completed by the Facilities Manager and circulated to all employees who work with hazardous substances. Staff will also be provided with protective equipment, where necessary.  </w:t>
      </w:r>
    </w:p>
    <w:p w14:paraId="433A8AB5"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Our staff use and store hazardous products in accordance with instructions on the product label. All hazardous products are kept in their original containers, with clear labelling and product information.  </w:t>
      </w:r>
    </w:p>
    <w:p w14:paraId="37E81BE5"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Any hazardous products are disposed of in accordance with specific disposal procedures. </w:t>
      </w:r>
    </w:p>
    <w:p w14:paraId="5E82E75F"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Emergency procedures, including procedures for dealing with spillages, are displayed near where hazardous products are stored and in areas where they are routinely used. </w:t>
      </w:r>
    </w:p>
    <w:p w14:paraId="5EF316C7" w14:textId="77777777" w:rsidR="00F5575E" w:rsidRDefault="00F5575E" w:rsidP="00F5575E">
      <w:pPr>
        <w:keepNext/>
        <w:keepLines/>
        <w:spacing w:after="97"/>
        <w:outlineLvl w:val="2"/>
        <w:rPr>
          <w:rFonts w:ascii="Arial" w:eastAsia="Arial" w:hAnsi="Arial" w:cs="Arial"/>
          <w:b/>
          <w:color w:val="000000"/>
          <w:lang w:eastAsia="en-GB"/>
        </w:rPr>
      </w:pPr>
    </w:p>
    <w:p w14:paraId="2EBDC662"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6.1 Gas safety </w:t>
      </w:r>
    </w:p>
    <w:p w14:paraId="41705B45" w14:textId="77777777" w:rsidR="00F5575E" w:rsidRPr="00F5575E" w:rsidRDefault="00F5575E" w:rsidP="00F5575E">
      <w:pPr>
        <w:numPr>
          <w:ilvl w:val="0"/>
          <w:numId w:val="7"/>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Installation, maintenance and repair of gas appliances and fittings will be carried out by a competent Gas Safe registered engineer </w:t>
      </w:r>
    </w:p>
    <w:p w14:paraId="0E6A2C5A" w14:textId="77777777" w:rsidR="00F5575E" w:rsidRPr="00F5575E" w:rsidRDefault="00F5575E" w:rsidP="00F5575E">
      <w:pPr>
        <w:numPr>
          <w:ilvl w:val="0"/>
          <w:numId w:val="7"/>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Gas pipework, appliances and flues are regularly maintained </w:t>
      </w:r>
    </w:p>
    <w:p w14:paraId="1A343AB6" w14:textId="77777777" w:rsidR="00F5575E" w:rsidRPr="00F5575E" w:rsidRDefault="00F5575E" w:rsidP="00F5575E">
      <w:pPr>
        <w:numPr>
          <w:ilvl w:val="0"/>
          <w:numId w:val="7"/>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All rooms with gas appliances are checked to ensure that they have adequate ventilation </w:t>
      </w:r>
    </w:p>
    <w:p w14:paraId="60BD0C91" w14:textId="77777777" w:rsidR="00F5575E" w:rsidRDefault="00F5575E" w:rsidP="00F5575E">
      <w:pPr>
        <w:keepNext/>
        <w:keepLines/>
        <w:spacing w:after="97"/>
        <w:outlineLvl w:val="2"/>
        <w:rPr>
          <w:rFonts w:ascii="Arial" w:eastAsia="Arial" w:hAnsi="Arial" w:cs="Arial"/>
          <w:b/>
          <w:color w:val="000000"/>
          <w:lang w:eastAsia="en-GB"/>
        </w:rPr>
      </w:pPr>
    </w:p>
    <w:p w14:paraId="4F97F635"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6.2 Legionella </w:t>
      </w:r>
    </w:p>
    <w:p w14:paraId="13CD3FCD" w14:textId="77777777" w:rsidR="00F5575E" w:rsidRPr="00F5575E" w:rsidRDefault="00F5575E" w:rsidP="00F5575E">
      <w:pPr>
        <w:numPr>
          <w:ilvl w:val="0"/>
          <w:numId w:val="8"/>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 water risk assessment has been completed on 22 August 2019 by Knowsley Environmental Services Ltd. The Facilities manager is responsible for ensuring that the identified operational controls are conducted and recorded in the school’s water log book </w:t>
      </w:r>
    </w:p>
    <w:p w14:paraId="44154834" w14:textId="77777777" w:rsidR="00F5575E" w:rsidRPr="00F5575E" w:rsidRDefault="00F5575E" w:rsidP="00F5575E">
      <w:pPr>
        <w:numPr>
          <w:ilvl w:val="0"/>
          <w:numId w:val="8"/>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This risk assessment will be reviewed every year and when significant changes have occurred to the water system and/or building footprint </w:t>
      </w:r>
    </w:p>
    <w:p w14:paraId="7F7FDD96" w14:textId="77777777" w:rsidR="00F5575E" w:rsidRPr="00F5575E" w:rsidRDefault="00F5575E" w:rsidP="00F5575E">
      <w:pPr>
        <w:numPr>
          <w:ilvl w:val="0"/>
          <w:numId w:val="8"/>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The risks from legionella are mitigated by the following: temperature checks, heating of water, disinfection of showers </w:t>
      </w:r>
    </w:p>
    <w:p w14:paraId="6764B681"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lastRenderedPageBreak/>
        <w:t xml:space="preserve">6.3 Asbestos </w:t>
      </w:r>
    </w:p>
    <w:p w14:paraId="1DBA6C2D" w14:textId="77777777" w:rsidR="00F5575E" w:rsidRPr="00F5575E" w:rsidRDefault="00F5575E" w:rsidP="00F5575E">
      <w:pPr>
        <w:numPr>
          <w:ilvl w:val="0"/>
          <w:numId w:val="9"/>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Staff are briefed on the hazards of asbestos, the location of any asbestos in the school and the action to take if they suspect they have disturbed it </w:t>
      </w:r>
    </w:p>
    <w:p w14:paraId="13D4B0C0" w14:textId="77777777" w:rsidR="00F5575E" w:rsidRPr="00F5575E" w:rsidRDefault="00F5575E" w:rsidP="00F5575E">
      <w:pPr>
        <w:numPr>
          <w:ilvl w:val="0"/>
          <w:numId w:val="9"/>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Arrangements are in place to ensure that contractors are made aware of any asbestos on the premises and that it is not disturbed by their work  </w:t>
      </w:r>
    </w:p>
    <w:p w14:paraId="618D6447" w14:textId="77777777" w:rsidR="00F5575E" w:rsidRPr="00F5575E" w:rsidRDefault="00F5575E" w:rsidP="00F5575E">
      <w:pPr>
        <w:numPr>
          <w:ilvl w:val="0"/>
          <w:numId w:val="9"/>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Contractors will be advised that if they discover material which they suspect could be asbestos, they will stop work immediately until the area is declared safe </w:t>
      </w:r>
    </w:p>
    <w:p w14:paraId="084CF048" w14:textId="77777777" w:rsidR="00F5575E" w:rsidRPr="00F5575E" w:rsidRDefault="00F5575E" w:rsidP="00F5575E">
      <w:pPr>
        <w:numPr>
          <w:ilvl w:val="0"/>
          <w:numId w:val="9"/>
        </w:numPr>
        <w:spacing w:after="50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 record is kept of the location of asbestos that has been found on the school site </w:t>
      </w:r>
    </w:p>
    <w:p w14:paraId="0AAAB0A2"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7" w:name="_Toc27357"/>
      <w:r w:rsidRPr="00F5575E">
        <w:rPr>
          <w:rFonts w:ascii="Arial" w:eastAsia="Arial" w:hAnsi="Arial" w:cs="Arial"/>
          <w:b/>
          <w:color w:val="000000"/>
          <w:lang w:eastAsia="en-GB"/>
        </w:rPr>
        <w:t xml:space="preserve">7. Equipment </w:t>
      </w:r>
      <w:bookmarkEnd w:id="7"/>
    </w:p>
    <w:p w14:paraId="5146EC5A" w14:textId="77777777" w:rsidR="00F5575E" w:rsidRPr="00F5575E" w:rsidRDefault="00F5575E" w:rsidP="00F5575E">
      <w:pPr>
        <w:numPr>
          <w:ilvl w:val="0"/>
          <w:numId w:val="10"/>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All equipment and machinery </w:t>
      </w:r>
      <w:proofErr w:type="gramStart"/>
      <w:r w:rsidRPr="00F5575E">
        <w:rPr>
          <w:rFonts w:ascii="Arial" w:eastAsia="Arial" w:hAnsi="Arial" w:cs="Arial"/>
          <w:color w:val="000000"/>
          <w:lang w:eastAsia="en-GB"/>
        </w:rPr>
        <w:t>is</w:t>
      </w:r>
      <w:proofErr w:type="gramEnd"/>
      <w:r w:rsidRPr="00F5575E">
        <w:rPr>
          <w:rFonts w:ascii="Arial" w:eastAsia="Arial" w:hAnsi="Arial" w:cs="Arial"/>
          <w:color w:val="000000"/>
          <w:lang w:eastAsia="en-GB"/>
        </w:rPr>
        <w:t xml:space="preserve"> maintained in accordance with the manufacturer’s instructions. In addition, maintenance schedules outline when extra checks should take place </w:t>
      </w:r>
    </w:p>
    <w:p w14:paraId="28E606B3" w14:textId="77777777" w:rsidR="00F5575E" w:rsidRPr="00F5575E" w:rsidRDefault="00F5575E" w:rsidP="00F5575E">
      <w:pPr>
        <w:numPr>
          <w:ilvl w:val="0"/>
          <w:numId w:val="10"/>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When new equipment is purchased, it is checked to ensure that it meets appropriate educational standards  </w:t>
      </w:r>
    </w:p>
    <w:p w14:paraId="1B9BB7E1" w14:textId="77777777" w:rsidR="00F5575E" w:rsidRDefault="00F5575E" w:rsidP="00F5575E">
      <w:pPr>
        <w:numPr>
          <w:ilvl w:val="0"/>
          <w:numId w:val="10"/>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All equipment is stored in the appropriate storage containers and areas. All containers are labelled with the correct hazard sign and contents  </w:t>
      </w:r>
    </w:p>
    <w:p w14:paraId="3FE9E4B7" w14:textId="77777777" w:rsidR="00F5575E" w:rsidRPr="00F5575E" w:rsidRDefault="00F5575E" w:rsidP="00F5575E">
      <w:pPr>
        <w:spacing w:after="123" w:line="250" w:lineRule="auto"/>
        <w:ind w:left="552"/>
        <w:rPr>
          <w:rFonts w:ascii="Arial" w:eastAsia="Arial" w:hAnsi="Arial" w:cs="Arial"/>
          <w:color w:val="000000"/>
          <w:lang w:eastAsia="en-GB"/>
        </w:rPr>
      </w:pPr>
    </w:p>
    <w:p w14:paraId="0AF8203E"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7.1 Electrical equipment </w:t>
      </w:r>
    </w:p>
    <w:p w14:paraId="6BF9A33E" w14:textId="77777777" w:rsidR="00F5575E" w:rsidRPr="00F5575E" w:rsidRDefault="00F5575E" w:rsidP="00F5575E">
      <w:pPr>
        <w:numPr>
          <w:ilvl w:val="0"/>
          <w:numId w:val="11"/>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All staff are responsible for ensuring that they use and handle electrical equipment sensibly and safely </w:t>
      </w:r>
    </w:p>
    <w:p w14:paraId="62F86E9E" w14:textId="695D52FA" w:rsidR="00F5575E" w:rsidRPr="00F5575E" w:rsidRDefault="00F5575E" w:rsidP="00F5575E">
      <w:pPr>
        <w:numPr>
          <w:ilvl w:val="0"/>
          <w:numId w:val="11"/>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Any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 or volunteer who handles electrical appliances does so under the supervision of the member of staff who so directs them </w:t>
      </w:r>
    </w:p>
    <w:p w14:paraId="6FB88F38" w14:textId="77777777" w:rsidR="00F5575E" w:rsidRPr="00F5575E" w:rsidRDefault="00F5575E" w:rsidP="00F5575E">
      <w:pPr>
        <w:numPr>
          <w:ilvl w:val="0"/>
          <w:numId w:val="11"/>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Any potential hazards will be reported to the Facilities manager immediately </w:t>
      </w:r>
    </w:p>
    <w:p w14:paraId="165B3FCC" w14:textId="77777777" w:rsidR="00F5575E" w:rsidRPr="00F5575E" w:rsidRDefault="00F5575E" w:rsidP="00F5575E">
      <w:pPr>
        <w:numPr>
          <w:ilvl w:val="0"/>
          <w:numId w:val="11"/>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Permanently installed electrical equipment is connected through a dedicated isolator switch and adequately earthed </w:t>
      </w:r>
    </w:p>
    <w:p w14:paraId="45AB30AD" w14:textId="77777777" w:rsidR="00F5575E" w:rsidRPr="00F5575E" w:rsidRDefault="00F5575E" w:rsidP="00F5575E">
      <w:pPr>
        <w:numPr>
          <w:ilvl w:val="0"/>
          <w:numId w:val="11"/>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Only trained staff members can check plugs </w:t>
      </w:r>
    </w:p>
    <w:p w14:paraId="53774632" w14:textId="77777777" w:rsidR="00F5575E" w:rsidRPr="00F5575E" w:rsidRDefault="00F5575E" w:rsidP="00F5575E">
      <w:pPr>
        <w:numPr>
          <w:ilvl w:val="0"/>
          <w:numId w:val="11"/>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Where necessary a portable appliance test (PAT) will be carried out by a competent person </w:t>
      </w:r>
    </w:p>
    <w:p w14:paraId="21CCD4D7" w14:textId="77777777" w:rsidR="00F5575E" w:rsidRPr="00F5575E" w:rsidRDefault="00F5575E" w:rsidP="00F5575E">
      <w:pPr>
        <w:numPr>
          <w:ilvl w:val="0"/>
          <w:numId w:val="11"/>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All isolators switches are clearly marked to identify their machine </w:t>
      </w:r>
    </w:p>
    <w:p w14:paraId="4A0E0C6E" w14:textId="77777777" w:rsidR="00F5575E" w:rsidRPr="00F5575E" w:rsidRDefault="00F5575E" w:rsidP="00F5575E">
      <w:pPr>
        <w:numPr>
          <w:ilvl w:val="0"/>
          <w:numId w:val="11"/>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Electrical apparatus and connections will not be touched by wet hands and will only be used in dry conditions </w:t>
      </w:r>
    </w:p>
    <w:p w14:paraId="17FFA703" w14:textId="77777777" w:rsidR="00F5575E" w:rsidRDefault="00F5575E" w:rsidP="00F5575E">
      <w:pPr>
        <w:numPr>
          <w:ilvl w:val="0"/>
          <w:numId w:val="11"/>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Maintenance, repair, installation and disconnection work associated with permanently installed or portable electrical equipment is only carried out by a competent person </w:t>
      </w:r>
    </w:p>
    <w:p w14:paraId="45B6E9C4" w14:textId="77777777" w:rsidR="00F5575E" w:rsidRPr="00F5575E" w:rsidRDefault="00F5575E" w:rsidP="00F5575E">
      <w:pPr>
        <w:spacing w:after="123" w:line="250" w:lineRule="auto"/>
        <w:ind w:left="552"/>
        <w:rPr>
          <w:rFonts w:ascii="Arial" w:eastAsia="Arial" w:hAnsi="Arial" w:cs="Arial"/>
          <w:color w:val="000000"/>
          <w:lang w:eastAsia="en-GB"/>
        </w:rPr>
      </w:pPr>
    </w:p>
    <w:p w14:paraId="1532EF94"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7.2 PE equipment </w:t>
      </w:r>
    </w:p>
    <w:p w14:paraId="5E1DBF67" w14:textId="44921ABE" w:rsidR="00F5575E" w:rsidRPr="00F5575E" w:rsidRDefault="00D0392E" w:rsidP="00F5575E">
      <w:pPr>
        <w:numPr>
          <w:ilvl w:val="0"/>
          <w:numId w:val="12"/>
        </w:numPr>
        <w:spacing w:after="123" w:line="250" w:lineRule="auto"/>
        <w:ind w:hanging="283"/>
        <w:rPr>
          <w:rFonts w:ascii="Arial" w:eastAsia="Arial" w:hAnsi="Arial" w:cs="Arial"/>
          <w:color w:val="000000"/>
          <w:lang w:eastAsia="en-GB"/>
        </w:rPr>
      </w:pPr>
      <w:r>
        <w:rPr>
          <w:rFonts w:ascii="Arial" w:eastAsia="Arial" w:hAnsi="Arial" w:cs="Arial"/>
          <w:color w:val="000000"/>
          <w:lang w:eastAsia="en-GB"/>
        </w:rPr>
        <w:t>Student</w:t>
      </w:r>
      <w:r w:rsidR="00F5575E" w:rsidRPr="00F5575E">
        <w:rPr>
          <w:rFonts w:ascii="Arial" w:eastAsia="Arial" w:hAnsi="Arial" w:cs="Arial"/>
          <w:color w:val="000000"/>
          <w:lang w:eastAsia="en-GB"/>
        </w:rPr>
        <w:t xml:space="preserve">s are taught how to carry out and set up PE equipment safely and efficiently. Staff check that equipment is set up safely </w:t>
      </w:r>
    </w:p>
    <w:p w14:paraId="3644CCED" w14:textId="77777777" w:rsidR="00F5575E" w:rsidRDefault="00F5575E" w:rsidP="00F5575E">
      <w:pPr>
        <w:numPr>
          <w:ilvl w:val="0"/>
          <w:numId w:val="12"/>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Any concerns about the condition of the gym floor or other apparatus </w:t>
      </w:r>
      <w:r>
        <w:rPr>
          <w:rFonts w:ascii="Arial" w:eastAsia="Arial" w:hAnsi="Arial" w:cs="Arial"/>
          <w:color w:val="000000"/>
          <w:lang w:eastAsia="en-GB"/>
        </w:rPr>
        <w:t>should be logged on the Every system for the Facilities team to action</w:t>
      </w:r>
    </w:p>
    <w:p w14:paraId="08767944" w14:textId="77777777" w:rsidR="00F5575E" w:rsidRPr="00F5575E" w:rsidRDefault="00F5575E" w:rsidP="00F5575E">
      <w:pPr>
        <w:spacing w:after="123" w:line="250" w:lineRule="auto"/>
        <w:ind w:left="552"/>
        <w:rPr>
          <w:rFonts w:ascii="Arial" w:eastAsia="Arial" w:hAnsi="Arial" w:cs="Arial"/>
          <w:color w:val="000000"/>
          <w:lang w:eastAsia="en-GB"/>
        </w:rPr>
      </w:pPr>
    </w:p>
    <w:p w14:paraId="4416DF06"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7.3 Display screen equipment </w:t>
      </w:r>
    </w:p>
    <w:p w14:paraId="3C76C14C" w14:textId="77777777" w:rsidR="00F5575E" w:rsidRPr="00F5575E" w:rsidRDefault="00F5575E" w:rsidP="00F5575E">
      <w:pPr>
        <w:numPr>
          <w:ilvl w:val="0"/>
          <w:numId w:val="13"/>
        </w:numPr>
        <w:spacing w:after="123" w:line="250" w:lineRule="auto"/>
        <w:ind w:right="44" w:hanging="283"/>
        <w:rPr>
          <w:rFonts w:ascii="Arial" w:eastAsia="Arial" w:hAnsi="Arial" w:cs="Arial"/>
          <w:color w:val="000000"/>
          <w:lang w:eastAsia="en-GB"/>
        </w:rPr>
      </w:pPr>
      <w:r w:rsidRPr="00F5575E">
        <w:rPr>
          <w:rFonts w:ascii="Arial" w:eastAsia="Arial" w:hAnsi="Arial" w:cs="Arial"/>
          <w:color w:val="000000"/>
          <w:lang w:eastAsia="en-GB"/>
        </w:rPr>
        <w:t xml:space="preserve">All staff who use computers daily as a significant part of their normal work have a display screen equipment (DSE) assessment carried out. ‘Significant’ is taken to be continuous/near continuous spells of an hour or more at a time </w:t>
      </w:r>
    </w:p>
    <w:p w14:paraId="32E24B77" w14:textId="77777777" w:rsidR="00F5575E" w:rsidRPr="00F5575E" w:rsidRDefault="00F5575E" w:rsidP="00F5575E">
      <w:pPr>
        <w:numPr>
          <w:ilvl w:val="0"/>
          <w:numId w:val="13"/>
        </w:numPr>
        <w:spacing w:after="551" w:line="242" w:lineRule="auto"/>
        <w:ind w:right="44" w:hanging="283"/>
        <w:rPr>
          <w:rFonts w:ascii="Arial" w:eastAsia="Arial" w:hAnsi="Arial" w:cs="Arial"/>
          <w:color w:val="000000"/>
          <w:lang w:eastAsia="en-GB"/>
        </w:rPr>
      </w:pPr>
      <w:r w:rsidRPr="00F5575E">
        <w:rPr>
          <w:rFonts w:ascii="Arial" w:eastAsia="Arial" w:hAnsi="Arial" w:cs="Arial"/>
          <w:color w:val="000000"/>
          <w:lang w:eastAsia="en-GB"/>
        </w:rPr>
        <w:lastRenderedPageBreak/>
        <w:t xml:space="preserve">Staff identified as DSE users are entitled to an eyesight test for DSE use upon request, and at regular intervals thereafter, by a qualified optician (and corrective glasses provided if required specifically for DSE use) </w:t>
      </w:r>
    </w:p>
    <w:p w14:paraId="2E75D951"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8" w:name="_Toc27358"/>
      <w:r w:rsidRPr="00F5575E">
        <w:rPr>
          <w:rFonts w:ascii="Arial" w:eastAsia="Arial" w:hAnsi="Arial" w:cs="Arial"/>
          <w:b/>
          <w:color w:val="000000"/>
          <w:lang w:eastAsia="en-GB"/>
        </w:rPr>
        <w:t xml:space="preserve">8. Lone working </w:t>
      </w:r>
      <w:bookmarkEnd w:id="8"/>
    </w:p>
    <w:p w14:paraId="7A1EBE08"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Lone working may include: </w:t>
      </w:r>
    </w:p>
    <w:p w14:paraId="086D2F4C" w14:textId="77777777" w:rsidR="00F5575E" w:rsidRPr="00F5575E" w:rsidRDefault="00F5575E" w:rsidP="00F5575E">
      <w:pPr>
        <w:numPr>
          <w:ilvl w:val="0"/>
          <w:numId w:val="14"/>
        </w:numPr>
        <w:spacing w:after="87"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Late working </w:t>
      </w:r>
    </w:p>
    <w:p w14:paraId="5FBC29C9" w14:textId="77777777" w:rsidR="00F5575E" w:rsidRPr="00F5575E" w:rsidRDefault="00F5575E" w:rsidP="00F5575E">
      <w:pPr>
        <w:numPr>
          <w:ilvl w:val="0"/>
          <w:numId w:val="14"/>
        </w:numPr>
        <w:spacing w:after="90"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Home or site visits </w:t>
      </w:r>
    </w:p>
    <w:p w14:paraId="509BE02E" w14:textId="77777777" w:rsidR="00F5575E" w:rsidRPr="00F5575E" w:rsidRDefault="00F5575E" w:rsidP="00F5575E">
      <w:pPr>
        <w:numPr>
          <w:ilvl w:val="0"/>
          <w:numId w:val="14"/>
        </w:numPr>
        <w:spacing w:after="87"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Weekend working </w:t>
      </w:r>
    </w:p>
    <w:p w14:paraId="06F42E97" w14:textId="77777777" w:rsidR="00F5575E" w:rsidRPr="00F5575E" w:rsidRDefault="00F5575E" w:rsidP="00F5575E">
      <w:pPr>
        <w:numPr>
          <w:ilvl w:val="0"/>
          <w:numId w:val="14"/>
        </w:numPr>
        <w:spacing w:after="90"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Site manager duties </w:t>
      </w:r>
    </w:p>
    <w:p w14:paraId="60ABFD38" w14:textId="77777777" w:rsidR="00F5575E" w:rsidRPr="00F5575E" w:rsidRDefault="00F5575E" w:rsidP="00F5575E">
      <w:pPr>
        <w:numPr>
          <w:ilvl w:val="0"/>
          <w:numId w:val="14"/>
        </w:numPr>
        <w:spacing w:after="87"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Site cleaning duties </w:t>
      </w:r>
    </w:p>
    <w:p w14:paraId="411E272F" w14:textId="77777777" w:rsidR="00F5575E" w:rsidRPr="00F5575E" w:rsidRDefault="00F5575E" w:rsidP="00F5575E">
      <w:pPr>
        <w:numPr>
          <w:ilvl w:val="0"/>
          <w:numId w:val="14"/>
        </w:numPr>
        <w:spacing w:after="73" w:line="250" w:lineRule="auto"/>
        <w:ind w:hanging="283"/>
        <w:rPr>
          <w:rFonts w:ascii="Arial" w:eastAsia="Arial" w:hAnsi="Arial" w:cs="Arial"/>
          <w:color w:val="000000"/>
          <w:lang w:eastAsia="en-GB"/>
        </w:rPr>
      </w:pPr>
      <w:r w:rsidRPr="00F5575E">
        <w:rPr>
          <w:rFonts w:ascii="Arial" w:eastAsia="Arial" w:hAnsi="Arial" w:cs="Arial"/>
          <w:color w:val="000000"/>
          <w:lang w:eastAsia="en-GB"/>
        </w:rPr>
        <w:t>Working in a single occupancy office</w:t>
      </w:r>
      <w:r w:rsidRPr="00F5575E">
        <w:rPr>
          <w:rFonts w:ascii="Arial" w:eastAsia="Arial" w:hAnsi="Arial" w:cs="Arial"/>
          <w:b/>
          <w:color w:val="000000"/>
          <w:lang w:eastAsia="en-GB"/>
        </w:rPr>
        <w:t xml:space="preserve"> </w:t>
      </w:r>
    </w:p>
    <w:p w14:paraId="3CD207BF" w14:textId="77777777" w:rsidR="00F5575E" w:rsidRPr="00F5575E" w:rsidRDefault="00F5575E" w:rsidP="00F5575E">
      <w:pPr>
        <w:numPr>
          <w:ilvl w:val="0"/>
          <w:numId w:val="14"/>
        </w:numPr>
        <w:spacing w:after="73" w:line="250" w:lineRule="auto"/>
        <w:ind w:hanging="283"/>
        <w:rPr>
          <w:rFonts w:ascii="Arial" w:eastAsia="Arial" w:hAnsi="Arial" w:cs="Arial"/>
          <w:color w:val="000000"/>
          <w:lang w:eastAsia="en-GB"/>
        </w:rPr>
      </w:pPr>
      <w:r w:rsidRPr="00F5575E">
        <w:rPr>
          <w:rFonts w:ascii="Arial" w:eastAsia="Arial" w:hAnsi="Arial" w:cs="Arial"/>
          <w:color w:val="000000"/>
          <w:lang w:eastAsia="en-GB"/>
        </w:rPr>
        <w:t>Remote working, self-isolation and/or remote learning</w:t>
      </w:r>
    </w:p>
    <w:p w14:paraId="608003C6"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Potentially dangerous activities, such as those where there is a risk of falling from height, will not be undertaken when working alone. If there are any doubts about the task to be performed then the task will be postponed until other staff members are available. </w:t>
      </w:r>
    </w:p>
    <w:p w14:paraId="2A1DB785"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If lone working is to be undertaken, a colleague, friend or family member will be informed about where the member of staff is and when they are likely to return. </w:t>
      </w:r>
    </w:p>
    <w:p w14:paraId="51163511" w14:textId="77777777" w:rsid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lone worker will ensure that they are medically fit to work alone. </w:t>
      </w:r>
    </w:p>
    <w:p w14:paraId="5BFEBF84" w14:textId="77777777" w:rsidR="00F5575E" w:rsidRPr="00F5575E" w:rsidRDefault="00F5575E" w:rsidP="00F5575E">
      <w:pPr>
        <w:spacing w:after="123" w:line="250" w:lineRule="auto"/>
        <w:rPr>
          <w:rFonts w:ascii="Arial" w:eastAsia="Arial" w:hAnsi="Arial" w:cs="Arial"/>
          <w:color w:val="000000"/>
          <w:lang w:eastAsia="en-GB"/>
        </w:rPr>
      </w:pPr>
    </w:p>
    <w:p w14:paraId="57060BD6"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9" w:name="_Toc27359"/>
      <w:r w:rsidRPr="00F5575E">
        <w:rPr>
          <w:rFonts w:ascii="Arial" w:eastAsia="Arial" w:hAnsi="Arial" w:cs="Arial"/>
          <w:b/>
          <w:color w:val="000000"/>
          <w:lang w:eastAsia="en-GB"/>
        </w:rPr>
        <w:t xml:space="preserve">9. Working at height  </w:t>
      </w:r>
      <w:bookmarkEnd w:id="9"/>
    </w:p>
    <w:p w14:paraId="1E00E544"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We will ensure that work is properly planned, supervised and carried out by competent people with the skills, knowledge and experience to do the work.  </w:t>
      </w:r>
    </w:p>
    <w:p w14:paraId="236810FC"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In addition: </w:t>
      </w:r>
    </w:p>
    <w:p w14:paraId="6A605E9F" w14:textId="77777777" w:rsidR="00F5575E" w:rsidRPr="00F5575E" w:rsidRDefault="00F5575E" w:rsidP="00F5575E">
      <w:pPr>
        <w:numPr>
          <w:ilvl w:val="0"/>
          <w:numId w:val="15"/>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The Facilities manager retains ladders for working at height </w:t>
      </w:r>
    </w:p>
    <w:p w14:paraId="0E1AFA1E" w14:textId="37EE654F" w:rsidR="00F5575E" w:rsidRPr="00F5575E" w:rsidRDefault="00D0392E" w:rsidP="00F5575E">
      <w:pPr>
        <w:numPr>
          <w:ilvl w:val="0"/>
          <w:numId w:val="15"/>
        </w:numPr>
        <w:spacing w:after="86" w:line="250" w:lineRule="auto"/>
        <w:ind w:hanging="283"/>
        <w:rPr>
          <w:rFonts w:ascii="Arial" w:eastAsia="Arial" w:hAnsi="Arial" w:cs="Arial"/>
          <w:color w:val="000000"/>
          <w:lang w:eastAsia="en-GB"/>
        </w:rPr>
      </w:pPr>
      <w:r>
        <w:rPr>
          <w:rFonts w:ascii="Arial" w:eastAsia="Arial" w:hAnsi="Arial" w:cs="Arial"/>
          <w:color w:val="000000"/>
          <w:lang w:eastAsia="en-GB"/>
        </w:rPr>
        <w:t>Student</w:t>
      </w:r>
      <w:r w:rsidR="00F5575E" w:rsidRPr="00F5575E">
        <w:rPr>
          <w:rFonts w:ascii="Arial" w:eastAsia="Arial" w:hAnsi="Arial" w:cs="Arial"/>
          <w:color w:val="000000"/>
          <w:lang w:eastAsia="en-GB"/>
        </w:rPr>
        <w:t xml:space="preserve">s are prohibited from using ladders </w:t>
      </w:r>
    </w:p>
    <w:p w14:paraId="3BFA0A25" w14:textId="77777777" w:rsidR="00F5575E" w:rsidRPr="00F5575E" w:rsidRDefault="00F5575E" w:rsidP="00F5575E">
      <w:pPr>
        <w:numPr>
          <w:ilvl w:val="0"/>
          <w:numId w:val="15"/>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Staff will wear appropriate footwear and clothing when using ladders </w:t>
      </w:r>
    </w:p>
    <w:p w14:paraId="0263FE98" w14:textId="77777777" w:rsidR="00F5575E" w:rsidRPr="00F5575E" w:rsidRDefault="00F5575E" w:rsidP="00F5575E">
      <w:pPr>
        <w:numPr>
          <w:ilvl w:val="0"/>
          <w:numId w:val="15"/>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Contractors are expected to provide their own ladders for working at height </w:t>
      </w:r>
    </w:p>
    <w:p w14:paraId="512AB5D4" w14:textId="77777777" w:rsidR="00F5575E" w:rsidRPr="00F5575E" w:rsidRDefault="00F5575E" w:rsidP="00F5575E">
      <w:pPr>
        <w:numPr>
          <w:ilvl w:val="0"/>
          <w:numId w:val="15"/>
        </w:numPr>
        <w:spacing w:after="422" w:line="331"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Before using a ladder, staff are expected to conduct a visual inspection to ensure its safety </w:t>
      </w:r>
      <w:r w:rsidRPr="00F5575E">
        <w:rPr>
          <w:rFonts w:ascii="Arial" w:eastAsia="Segoe UI Symbol" w:hAnsi="Arial" w:cs="Arial"/>
          <w:color w:val="000000"/>
          <w:lang w:eastAsia="en-GB"/>
        </w:rPr>
        <w:t></w:t>
      </w:r>
      <w:r w:rsidRPr="00F5575E">
        <w:rPr>
          <w:rFonts w:ascii="Arial" w:eastAsia="Arial" w:hAnsi="Arial" w:cs="Arial"/>
          <w:color w:val="000000"/>
          <w:lang w:eastAsia="en-GB"/>
        </w:rPr>
        <w:t xml:space="preserve"> Access to high levels, such as roofs, is only permitted by trained persons </w:t>
      </w:r>
    </w:p>
    <w:p w14:paraId="6E8E7117"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10" w:name="_Toc27360"/>
      <w:r w:rsidRPr="00F5575E">
        <w:rPr>
          <w:rFonts w:ascii="Arial" w:eastAsia="Arial" w:hAnsi="Arial" w:cs="Arial"/>
          <w:b/>
          <w:color w:val="000000"/>
          <w:lang w:eastAsia="en-GB"/>
        </w:rPr>
        <w:t xml:space="preserve">10. Manual handling </w:t>
      </w:r>
      <w:bookmarkEnd w:id="10"/>
    </w:p>
    <w:p w14:paraId="69955F7C"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It is up to individuals to determine whether they are fit to lift or move equipment and furniture. If an individual feels that to lift an item could result in injury or exacerbate an existing condition, they will ask for assistance. </w:t>
      </w:r>
    </w:p>
    <w:p w14:paraId="227D1A0D"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school will ensure that proper mechanical aids and lifting equipment are available in school, and that staff are trained in how to use them safely. </w:t>
      </w:r>
    </w:p>
    <w:p w14:paraId="345D1DD2" w14:textId="6042FBF8"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Staff and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are expected to use the following basic manual handling procedure: </w:t>
      </w:r>
    </w:p>
    <w:p w14:paraId="734DC47F" w14:textId="77777777" w:rsidR="00F5575E" w:rsidRPr="00F5575E" w:rsidRDefault="00F5575E" w:rsidP="00F5575E">
      <w:pPr>
        <w:numPr>
          <w:ilvl w:val="0"/>
          <w:numId w:val="16"/>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Plan the lift and assess the load. If it is awkward or heavy, use a mechanical aid, such as a trolley, or ask another person to help </w:t>
      </w:r>
    </w:p>
    <w:p w14:paraId="097839B8" w14:textId="77777777" w:rsidR="00F5575E" w:rsidRPr="00F5575E" w:rsidRDefault="00F5575E" w:rsidP="00F5575E">
      <w:pPr>
        <w:numPr>
          <w:ilvl w:val="0"/>
          <w:numId w:val="16"/>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Take the more direct route that is clear from obstruction and is as flat as possible </w:t>
      </w:r>
    </w:p>
    <w:p w14:paraId="644B0BCD" w14:textId="77777777" w:rsidR="00F5575E" w:rsidRPr="00F5575E" w:rsidRDefault="00F5575E" w:rsidP="00F5575E">
      <w:pPr>
        <w:numPr>
          <w:ilvl w:val="0"/>
          <w:numId w:val="16"/>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Ensure the area where you plan to offload the load is clear </w:t>
      </w:r>
    </w:p>
    <w:p w14:paraId="2E10AE03" w14:textId="77777777" w:rsidR="00F5575E" w:rsidRPr="00F5575E" w:rsidRDefault="00F5575E" w:rsidP="00F5575E">
      <w:pPr>
        <w:numPr>
          <w:ilvl w:val="0"/>
          <w:numId w:val="16"/>
        </w:numPr>
        <w:spacing w:after="542" w:line="250" w:lineRule="auto"/>
        <w:ind w:hanging="283"/>
        <w:rPr>
          <w:rFonts w:ascii="Arial" w:eastAsia="Arial" w:hAnsi="Arial" w:cs="Arial"/>
          <w:color w:val="000000"/>
          <w:lang w:eastAsia="en-GB"/>
        </w:rPr>
      </w:pPr>
      <w:r w:rsidRPr="00F5575E">
        <w:rPr>
          <w:rFonts w:ascii="Arial" w:eastAsia="Arial" w:hAnsi="Arial" w:cs="Arial"/>
          <w:color w:val="000000"/>
          <w:lang w:eastAsia="en-GB"/>
        </w:rPr>
        <w:lastRenderedPageBreak/>
        <w:t xml:space="preserve">When lifting, bend your knees and keep your back straight, feet apart and angled out. Ensure the load is held close to the body and firmly. Lift smoothly and slowly and avoid twisting, stretching and reaching where practicable </w:t>
      </w:r>
    </w:p>
    <w:p w14:paraId="50F06A34"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11" w:name="_Toc27361"/>
      <w:r w:rsidRPr="00F5575E">
        <w:rPr>
          <w:rFonts w:ascii="Arial" w:eastAsia="Arial" w:hAnsi="Arial" w:cs="Arial"/>
          <w:b/>
          <w:color w:val="000000"/>
          <w:lang w:eastAsia="en-GB"/>
        </w:rPr>
        <w:t xml:space="preserve">11. Off-site visits </w:t>
      </w:r>
      <w:bookmarkEnd w:id="11"/>
    </w:p>
    <w:p w14:paraId="322720D0" w14:textId="3ABE726E"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When taking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off the school premises, we will ensure that: </w:t>
      </w:r>
    </w:p>
    <w:p w14:paraId="22228FD3" w14:textId="77777777" w:rsidR="00F5575E" w:rsidRPr="00F5575E" w:rsidRDefault="00F5575E" w:rsidP="00F5575E">
      <w:pPr>
        <w:numPr>
          <w:ilvl w:val="0"/>
          <w:numId w:val="17"/>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Risk assessments will be completed where off-site visits and activities require them </w:t>
      </w:r>
    </w:p>
    <w:p w14:paraId="22F45756" w14:textId="77777777" w:rsidR="00F5575E" w:rsidRPr="00F5575E" w:rsidRDefault="00F5575E" w:rsidP="00F5575E">
      <w:pPr>
        <w:numPr>
          <w:ilvl w:val="0"/>
          <w:numId w:val="17"/>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All off-site visits are appropriately staffed  </w:t>
      </w:r>
    </w:p>
    <w:p w14:paraId="12C7553D" w14:textId="15BB9D50" w:rsidR="00F5575E" w:rsidRDefault="00F5575E" w:rsidP="00F5575E">
      <w:pPr>
        <w:numPr>
          <w:ilvl w:val="0"/>
          <w:numId w:val="17"/>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Staff will take a school mobile phone, a portable first aid kit, information about the specific medical needs of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along with the parents’ contact details  </w:t>
      </w:r>
    </w:p>
    <w:p w14:paraId="041DB438" w14:textId="77777777" w:rsidR="00F5575E" w:rsidRPr="00F5575E" w:rsidRDefault="00F5575E" w:rsidP="00F5575E">
      <w:pPr>
        <w:numPr>
          <w:ilvl w:val="0"/>
          <w:numId w:val="17"/>
        </w:numPr>
        <w:spacing w:after="123" w:line="250" w:lineRule="auto"/>
        <w:ind w:hanging="283"/>
        <w:rPr>
          <w:rFonts w:ascii="Arial" w:eastAsia="Arial" w:hAnsi="Arial" w:cs="Arial"/>
          <w:color w:val="000000"/>
          <w:lang w:eastAsia="en-GB"/>
        </w:rPr>
      </w:pPr>
      <w:r>
        <w:rPr>
          <w:rFonts w:ascii="Arial" w:eastAsia="Arial" w:hAnsi="Arial" w:cs="Arial"/>
          <w:color w:val="000000"/>
          <w:lang w:eastAsia="en-GB"/>
        </w:rPr>
        <w:t>For trips, there will always be at least one first aider on school trips and visits</w:t>
      </w:r>
    </w:p>
    <w:p w14:paraId="02977E85" w14:textId="77777777" w:rsidR="00F5575E" w:rsidRPr="00F5575E" w:rsidRDefault="00F5575E" w:rsidP="00F5575E">
      <w:pPr>
        <w:numPr>
          <w:ilvl w:val="0"/>
          <w:numId w:val="17"/>
        </w:numPr>
        <w:spacing w:after="545"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There will always be at least one first aider with a current paediatric first aid certificate on school trips and visits, as required by the statutory framework for the Early Years Foundation Stage. </w:t>
      </w:r>
    </w:p>
    <w:p w14:paraId="08DD744F"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12" w:name="_Toc27362"/>
      <w:r w:rsidRPr="00F5575E">
        <w:rPr>
          <w:rFonts w:ascii="Arial" w:eastAsia="Arial" w:hAnsi="Arial" w:cs="Arial"/>
          <w:b/>
          <w:color w:val="000000"/>
          <w:lang w:eastAsia="en-GB"/>
        </w:rPr>
        <w:t xml:space="preserve">12. Lettings </w:t>
      </w:r>
      <w:bookmarkEnd w:id="12"/>
    </w:p>
    <w:p w14:paraId="32C3B2D3" w14:textId="77777777" w:rsidR="00F5575E" w:rsidRPr="00F5575E" w:rsidRDefault="00F5575E" w:rsidP="00F5575E">
      <w:pPr>
        <w:spacing w:after="542" w:line="250" w:lineRule="auto"/>
        <w:rPr>
          <w:rFonts w:ascii="Arial" w:eastAsia="Arial" w:hAnsi="Arial" w:cs="Arial"/>
          <w:color w:val="000000"/>
          <w:lang w:eastAsia="en-GB"/>
        </w:rPr>
      </w:pPr>
      <w:r w:rsidRPr="00F5575E">
        <w:rPr>
          <w:rFonts w:ascii="Arial" w:eastAsia="Arial" w:hAnsi="Arial" w:cs="Arial"/>
          <w:color w:val="000000"/>
          <w:lang w:eastAsia="en-GB"/>
        </w:rPr>
        <w:t xml:space="preserve">This policy applies to lettings. Those who hire any aspect of the school site or any facilities will be made aware of the content of the school’s health and safety policy, and will have responsibility for complying with it. </w:t>
      </w:r>
    </w:p>
    <w:p w14:paraId="18B014FF"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13" w:name="_Toc27363"/>
      <w:r w:rsidRPr="00F5575E">
        <w:rPr>
          <w:rFonts w:ascii="Arial" w:eastAsia="Arial" w:hAnsi="Arial" w:cs="Arial"/>
          <w:b/>
          <w:color w:val="000000"/>
          <w:lang w:eastAsia="en-GB"/>
        </w:rPr>
        <w:t xml:space="preserve">13. Violence at work </w:t>
      </w:r>
      <w:bookmarkEnd w:id="13"/>
    </w:p>
    <w:p w14:paraId="362248C0"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We believe that staff should not be in any danger at work, and will not tolerate violent or threatening behaviour towards our staff.  </w:t>
      </w:r>
    </w:p>
    <w:p w14:paraId="5C4DC23B" w14:textId="55D4F942" w:rsid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All staff will report any incidents of aggression or violence (or near misses) directed to themselves to their line manager/</w:t>
      </w:r>
      <w:r w:rsidR="00B506A8">
        <w:rPr>
          <w:rFonts w:ascii="Arial" w:eastAsia="Arial" w:hAnsi="Arial" w:cs="Arial"/>
          <w:color w:val="000000"/>
          <w:lang w:eastAsia="en-GB"/>
        </w:rPr>
        <w:t>H</w:t>
      </w:r>
      <w:r w:rsidRPr="00F5575E">
        <w:rPr>
          <w:rFonts w:ascii="Arial" w:eastAsia="Arial" w:hAnsi="Arial" w:cs="Arial"/>
          <w:color w:val="000000"/>
          <w:lang w:eastAsia="en-GB"/>
        </w:rPr>
        <w:t xml:space="preserve">eadteacher immediately. This applies to violence from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visitors or other staff. The incidents should also be logged on CPOMS </w:t>
      </w:r>
    </w:p>
    <w:p w14:paraId="2E2136BD" w14:textId="77777777" w:rsidR="00F5575E" w:rsidRPr="00F5575E" w:rsidRDefault="00F5575E" w:rsidP="00F5575E">
      <w:pPr>
        <w:spacing w:after="123" w:line="250" w:lineRule="auto"/>
        <w:rPr>
          <w:rFonts w:ascii="Arial" w:eastAsia="Arial" w:hAnsi="Arial" w:cs="Arial"/>
          <w:color w:val="000000"/>
          <w:lang w:eastAsia="en-GB"/>
        </w:rPr>
      </w:pPr>
    </w:p>
    <w:p w14:paraId="4B3DBA50"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14" w:name="_Toc27364"/>
      <w:r w:rsidRPr="00F5575E">
        <w:rPr>
          <w:rFonts w:ascii="Arial" w:eastAsia="Arial" w:hAnsi="Arial" w:cs="Arial"/>
          <w:b/>
          <w:color w:val="000000"/>
          <w:lang w:eastAsia="en-GB"/>
        </w:rPr>
        <w:t xml:space="preserve">14. Smoking </w:t>
      </w:r>
      <w:bookmarkEnd w:id="14"/>
    </w:p>
    <w:p w14:paraId="1A217E1C" w14:textId="77777777" w:rsidR="00F5575E" w:rsidRDefault="00F5575E" w:rsidP="000D7206">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Smoking is not permitted anywhere on the school premises</w:t>
      </w:r>
      <w:r w:rsidR="000D7206">
        <w:rPr>
          <w:rFonts w:ascii="Arial" w:eastAsia="Arial" w:hAnsi="Arial" w:cs="Arial"/>
          <w:color w:val="000000"/>
          <w:lang w:eastAsia="en-GB"/>
        </w:rPr>
        <w:t xml:space="preserve"> including at the front gates. </w:t>
      </w:r>
    </w:p>
    <w:p w14:paraId="11EFB2FE" w14:textId="77777777" w:rsidR="000D7206" w:rsidRPr="00F5575E" w:rsidRDefault="000D7206" w:rsidP="000D7206">
      <w:pPr>
        <w:spacing w:after="123" w:line="250" w:lineRule="auto"/>
        <w:rPr>
          <w:rFonts w:ascii="Arial" w:eastAsia="Arial" w:hAnsi="Arial" w:cs="Arial"/>
          <w:color w:val="000000"/>
          <w:lang w:eastAsia="en-GB"/>
        </w:rPr>
      </w:pPr>
    </w:p>
    <w:p w14:paraId="33B2844E"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15" w:name="_Toc27365"/>
      <w:r w:rsidRPr="00F5575E">
        <w:rPr>
          <w:rFonts w:ascii="Arial" w:eastAsia="Arial" w:hAnsi="Arial" w:cs="Arial"/>
          <w:b/>
          <w:color w:val="000000"/>
          <w:lang w:eastAsia="en-GB"/>
        </w:rPr>
        <w:t xml:space="preserve">15. Infection prevention and control </w:t>
      </w:r>
      <w:bookmarkEnd w:id="15"/>
    </w:p>
    <w:p w14:paraId="628A697E" w14:textId="3A27667C" w:rsid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We follow national guidance published by Public Health England when responding to infection control issues. We will encourage staff and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to follow this good hygiene practice, outlined below, where applicable.  </w:t>
      </w:r>
    </w:p>
    <w:p w14:paraId="72FDF9B6" w14:textId="77777777" w:rsidR="000D7206" w:rsidRPr="00F5575E" w:rsidRDefault="000D7206" w:rsidP="00F5575E">
      <w:pPr>
        <w:spacing w:after="123" w:line="250" w:lineRule="auto"/>
        <w:rPr>
          <w:rFonts w:ascii="Arial" w:eastAsia="Arial" w:hAnsi="Arial" w:cs="Arial"/>
          <w:color w:val="000000"/>
          <w:lang w:eastAsia="en-GB"/>
        </w:rPr>
      </w:pPr>
    </w:p>
    <w:p w14:paraId="1461AD63"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15.1 Handwashing </w:t>
      </w:r>
    </w:p>
    <w:p w14:paraId="02456298" w14:textId="77777777" w:rsidR="00F5575E" w:rsidRPr="00F5575E" w:rsidRDefault="00F5575E" w:rsidP="00F5575E">
      <w:pPr>
        <w:numPr>
          <w:ilvl w:val="0"/>
          <w:numId w:val="18"/>
        </w:numPr>
        <w:spacing w:after="86" w:line="250" w:lineRule="auto"/>
        <w:ind w:right="63" w:hanging="283"/>
        <w:rPr>
          <w:rFonts w:ascii="Arial" w:eastAsia="Arial" w:hAnsi="Arial" w:cs="Arial"/>
          <w:color w:val="000000"/>
          <w:lang w:eastAsia="en-GB"/>
        </w:rPr>
      </w:pPr>
      <w:r w:rsidRPr="00F5575E">
        <w:rPr>
          <w:rFonts w:ascii="Arial" w:eastAsia="Arial" w:hAnsi="Arial" w:cs="Arial"/>
          <w:color w:val="000000"/>
          <w:lang w:eastAsia="en-GB"/>
        </w:rPr>
        <w:t xml:space="preserve">Wash hands with liquid soap and warm water, and dry with paper towels </w:t>
      </w:r>
    </w:p>
    <w:p w14:paraId="3AE41A77" w14:textId="77777777" w:rsidR="000D7206" w:rsidRDefault="00F5575E" w:rsidP="00F5575E">
      <w:pPr>
        <w:numPr>
          <w:ilvl w:val="0"/>
          <w:numId w:val="18"/>
        </w:numPr>
        <w:spacing w:after="4" w:line="331" w:lineRule="auto"/>
        <w:ind w:right="63" w:hanging="283"/>
        <w:rPr>
          <w:rFonts w:ascii="Arial" w:eastAsia="Arial" w:hAnsi="Arial" w:cs="Arial"/>
          <w:color w:val="000000"/>
          <w:lang w:eastAsia="en-GB"/>
        </w:rPr>
      </w:pPr>
      <w:r w:rsidRPr="00F5575E">
        <w:rPr>
          <w:rFonts w:ascii="Arial" w:eastAsia="Arial" w:hAnsi="Arial" w:cs="Arial"/>
          <w:color w:val="000000"/>
          <w:lang w:eastAsia="en-GB"/>
        </w:rPr>
        <w:t xml:space="preserve">Always wash hands after using the toilet, before eating or handling food, and after handling animals </w:t>
      </w:r>
    </w:p>
    <w:p w14:paraId="5BD81861" w14:textId="77777777" w:rsidR="00F5575E" w:rsidRDefault="00F5575E" w:rsidP="00F5575E">
      <w:pPr>
        <w:numPr>
          <w:ilvl w:val="0"/>
          <w:numId w:val="18"/>
        </w:numPr>
        <w:spacing w:after="4" w:line="331" w:lineRule="auto"/>
        <w:ind w:right="63" w:hanging="283"/>
        <w:rPr>
          <w:rFonts w:ascii="Arial" w:eastAsia="Arial" w:hAnsi="Arial" w:cs="Arial"/>
          <w:color w:val="000000"/>
          <w:lang w:eastAsia="en-GB"/>
        </w:rPr>
      </w:pPr>
      <w:r w:rsidRPr="00F5575E">
        <w:rPr>
          <w:rFonts w:ascii="Arial" w:eastAsia="Arial" w:hAnsi="Arial" w:cs="Arial"/>
          <w:color w:val="000000"/>
          <w:lang w:eastAsia="en-GB"/>
        </w:rPr>
        <w:t xml:space="preserve">Cover all cuts and abrasions with waterproof dressings </w:t>
      </w:r>
    </w:p>
    <w:p w14:paraId="0C2C2738" w14:textId="77777777" w:rsidR="000D7206" w:rsidRPr="00F5575E" w:rsidRDefault="000D7206" w:rsidP="000D7206">
      <w:pPr>
        <w:spacing w:after="4" w:line="331" w:lineRule="auto"/>
        <w:ind w:left="552" w:right="63"/>
        <w:rPr>
          <w:rFonts w:ascii="Arial" w:eastAsia="Arial" w:hAnsi="Arial" w:cs="Arial"/>
          <w:color w:val="000000"/>
          <w:lang w:eastAsia="en-GB"/>
        </w:rPr>
      </w:pPr>
    </w:p>
    <w:p w14:paraId="14E94AFD"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15.2 Coughing and sneezing </w:t>
      </w:r>
    </w:p>
    <w:p w14:paraId="54EE95DD" w14:textId="77777777" w:rsidR="00F5575E" w:rsidRPr="00F5575E" w:rsidRDefault="00F5575E" w:rsidP="00F5575E">
      <w:pPr>
        <w:numPr>
          <w:ilvl w:val="0"/>
          <w:numId w:val="19"/>
        </w:numPr>
        <w:spacing w:after="89" w:line="250" w:lineRule="auto"/>
        <w:ind w:right="2388" w:hanging="283"/>
        <w:rPr>
          <w:rFonts w:ascii="Arial" w:eastAsia="Arial" w:hAnsi="Arial" w:cs="Arial"/>
          <w:color w:val="000000"/>
          <w:lang w:eastAsia="en-GB"/>
        </w:rPr>
      </w:pPr>
      <w:r w:rsidRPr="00F5575E">
        <w:rPr>
          <w:rFonts w:ascii="Arial" w:eastAsia="Arial" w:hAnsi="Arial" w:cs="Arial"/>
          <w:color w:val="000000"/>
          <w:lang w:eastAsia="en-GB"/>
        </w:rPr>
        <w:t xml:space="preserve">Cover mouth and nose with a tissue </w:t>
      </w:r>
    </w:p>
    <w:p w14:paraId="5FF823D6" w14:textId="77777777" w:rsidR="000D7206" w:rsidRDefault="00F5575E" w:rsidP="00F5575E">
      <w:pPr>
        <w:numPr>
          <w:ilvl w:val="0"/>
          <w:numId w:val="19"/>
        </w:numPr>
        <w:spacing w:after="3" w:line="332" w:lineRule="auto"/>
        <w:ind w:right="2388" w:hanging="283"/>
        <w:rPr>
          <w:rFonts w:ascii="Arial" w:eastAsia="Arial" w:hAnsi="Arial" w:cs="Arial"/>
          <w:color w:val="000000"/>
          <w:lang w:eastAsia="en-GB"/>
        </w:rPr>
      </w:pPr>
      <w:r w:rsidRPr="00F5575E">
        <w:rPr>
          <w:rFonts w:ascii="Arial" w:eastAsia="Arial" w:hAnsi="Arial" w:cs="Arial"/>
          <w:color w:val="000000"/>
          <w:lang w:eastAsia="en-GB"/>
        </w:rPr>
        <w:t xml:space="preserve">Wash hands after using or disposing of tissues </w:t>
      </w:r>
    </w:p>
    <w:p w14:paraId="4D83BFCE" w14:textId="77777777" w:rsidR="00F5575E" w:rsidRDefault="00F5575E" w:rsidP="00F5575E">
      <w:pPr>
        <w:numPr>
          <w:ilvl w:val="0"/>
          <w:numId w:val="19"/>
        </w:numPr>
        <w:spacing w:after="3" w:line="332" w:lineRule="auto"/>
        <w:ind w:right="2388" w:hanging="283"/>
        <w:rPr>
          <w:rFonts w:ascii="Arial" w:eastAsia="Arial" w:hAnsi="Arial" w:cs="Arial"/>
          <w:color w:val="000000"/>
          <w:lang w:eastAsia="en-GB"/>
        </w:rPr>
      </w:pPr>
      <w:r w:rsidRPr="00F5575E">
        <w:rPr>
          <w:rFonts w:ascii="Arial" w:eastAsia="Arial" w:hAnsi="Arial" w:cs="Arial"/>
          <w:color w:val="000000"/>
          <w:lang w:eastAsia="en-GB"/>
        </w:rPr>
        <w:lastRenderedPageBreak/>
        <w:t xml:space="preserve">Spitting is discouraged </w:t>
      </w:r>
    </w:p>
    <w:p w14:paraId="52620D5D" w14:textId="77777777" w:rsidR="000D7206" w:rsidRPr="00F5575E" w:rsidRDefault="000D7206" w:rsidP="000D7206">
      <w:pPr>
        <w:spacing w:after="3" w:line="332" w:lineRule="auto"/>
        <w:ind w:left="552" w:right="2388"/>
        <w:rPr>
          <w:rFonts w:ascii="Arial" w:eastAsia="Arial" w:hAnsi="Arial" w:cs="Arial"/>
          <w:color w:val="000000"/>
          <w:lang w:eastAsia="en-GB"/>
        </w:rPr>
      </w:pPr>
    </w:p>
    <w:p w14:paraId="16A78639"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15.3 Personal protective equipment </w:t>
      </w:r>
    </w:p>
    <w:p w14:paraId="33D4FF97" w14:textId="77777777" w:rsidR="00F5575E" w:rsidRPr="00F5575E" w:rsidRDefault="00F5575E" w:rsidP="00F5575E">
      <w:pPr>
        <w:numPr>
          <w:ilvl w:val="0"/>
          <w:numId w:val="20"/>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Wear disposable non-powdered vinyl or latex-free CE-marked gloves and disposable plastic aprons where there is a risk of splashing or contamination with blood/body fluids (for example, nappy or pad changing) </w:t>
      </w:r>
    </w:p>
    <w:p w14:paraId="0D5E1741" w14:textId="77777777" w:rsidR="00F5575E" w:rsidRPr="00F5575E" w:rsidRDefault="00F5575E" w:rsidP="00F5575E">
      <w:pPr>
        <w:numPr>
          <w:ilvl w:val="0"/>
          <w:numId w:val="20"/>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Wear goggles if there is a risk of splashing to the face </w:t>
      </w:r>
    </w:p>
    <w:p w14:paraId="6DAED275" w14:textId="77777777" w:rsidR="00F5575E" w:rsidRDefault="00F5575E" w:rsidP="00F5575E">
      <w:pPr>
        <w:numPr>
          <w:ilvl w:val="0"/>
          <w:numId w:val="20"/>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Use the correct personal protective equipment when handling cleaning chemicals </w:t>
      </w:r>
    </w:p>
    <w:p w14:paraId="66CCB508" w14:textId="77777777" w:rsidR="000D7206" w:rsidRPr="00F5575E" w:rsidRDefault="000D7206" w:rsidP="000D7206">
      <w:pPr>
        <w:spacing w:after="88" w:line="250" w:lineRule="auto"/>
        <w:ind w:left="552"/>
        <w:rPr>
          <w:rFonts w:ascii="Arial" w:eastAsia="Arial" w:hAnsi="Arial" w:cs="Arial"/>
          <w:color w:val="000000"/>
          <w:lang w:eastAsia="en-GB"/>
        </w:rPr>
      </w:pPr>
    </w:p>
    <w:p w14:paraId="5649EEB6" w14:textId="77777777" w:rsidR="00F5575E" w:rsidRPr="00F5575E" w:rsidRDefault="00F5575E" w:rsidP="00F5575E">
      <w:pPr>
        <w:spacing w:after="137"/>
        <w:rPr>
          <w:rFonts w:ascii="Arial" w:eastAsia="Arial" w:hAnsi="Arial" w:cs="Arial"/>
          <w:color w:val="000000"/>
          <w:lang w:eastAsia="en-GB"/>
        </w:rPr>
      </w:pPr>
      <w:r w:rsidRPr="00F5575E">
        <w:rPr>
          <w:rFonts w:ascii="Arial" w:eastAsia="Arial" w:hAnsi="Arial" w:cs="Arial"/>
          <w:b/>
          <w:color w:val="000000"/>
          <w:lang w:eastAsia="en-GB"/>
        </w:rPr>
        <w:t xml:space="preserve">15.4 Cleaning of the environment </w:t>
      </w:r>
    </w:p>
    <w:p w14:paraId="6D57B127" w14:textId="77777777" w:rsidR="00F5575E" w:rsidRPr="000D7206" w:rsidRDefault="00F5575E" w:rsidP="00F5575E">
      <w:pPr>
        <w:numPr>
          <w:ilvl w:val="0"/>
          <w:numId w:val="20"/>
        </w:numPr>
        <w:spacing w:after="62" w:line="250" w:lineRule="auto"/>
        <w:ind w:hanging="283"/>
        <w:rPr>
          <w:rFonts w:ascii="Arial" w:eastAsia="Arial" w:hAnsi="Arial" w:cs="Arial"/>
          <w:color w:val="000000"/>
          <w:lang w:eastAsia="en-GB"/>
        </w:rPr>
      </w:pPr>
      <w:r w:rsidRPr="00F5575E">
        <w:rPr>
          <w:rFonts w:ascii="Arial" w:eastAsia="Arial" w:hAnsi="Arial" w:cs="Arial"/>
          <w:color w:val="000000"/>
          <w:lang w:eastAsia="en-GB"/>
        </w:rPr>
        <w:t>Clean the environment, including toys and equipment, frequently and thoroughly</w:t>
      </w:r>
      <w:r w:rsidRPr="00F5575E">
        <w:rPr>
          <w:rFonts w:ascii="Arial" w:eastAsia="Arial" w:hAnsi="Arial" w:cs="Arial"/>
          <w:b/>
          <w:color w:val="000000"/>
          <w:lang w:eastAsia="en-GB"/>
        </w:rPr>
        <w:t xml:space="preserve"> </w:t>
      </w:r>
    </w:p>
    <w:p w14:paraId="58341ABB" w14:textId="77777777" w:rsidR="000D7206" w:rsidRPr="00F5575E" w:rsidRDefault="000D7206" w:rsidP="000D7206">
      <w:pPr>
        <w:spacing w:after="62" w:line="250" w:lineRule="auto"/>
        <w:ind w:left="552"/>
        <w:rPr>
          <w:rFonts w:ascii="Arial" w:eastAsia="Arial" w:hAnsi="Arial" w:cs="Arial"/>
          <w:color w:val="000000"/>
          <w:lang w:eastAsia="en-GB"/>
        </w:rPr>
      </w:pPr>
    </w:p>
    <w:p w14:paraId="61F2519F"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15.5 Cleaning of blood and body fluid spillages </w:t>
      </w:r>
    </w:p>
    <w:p w14:paraId="28322ADD" w14:textId="77777777" w:rsidR="00F5575E" w:rsidRPr="00F5575E" w:rsidRDefault="00F5575E" w:rsidP="00F5575E">
      <w:pPr>
        <w:numPr>
          <w:ilvl w:val="0"/>
          <w:numId w:val="21"/>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Clean up all spillages of blood, faeces, saliva, vomit, nasal and eye discharges immediately and wear personal protective equipment  </w:t>
      </w:r>
    </w:p>
    <w:p w14:paraId="27A31B8E" w14:textId="77777777" w:rsidR="00F5575E" w:rsidRPr="00F5575E" w:rsidRDefault="00F5575E" w:rsidP="00F5575E">
      <w:pPr>
        <w:numPr>
          <w:ilvl w:val="0"/>
          <w:numId w:val="21"/>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When spillages occur, clean using a product that combines both a detergent and a disinfectant and use as per manufacturer’s instructions. Ensure it is effective against bacteria and viruses and suitable for use on the affected surface </w:t>
      </w:r>
    </w:p>
    <w:p w14:paraId="3764E410" w14:textId="77777777" w:rsidR="00F5575E" w:rsidRPr="00F5575E" w:rsidRDefault="00F5575E" w:rsidP="00F5575E">
      <w:pPr>
        <w:numPr>
          <w:ilvl w:val="0"/>
          <w:numId w:val="21"/>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Never use mops for cleaning up blood and body fluid spillages – use disposable paper towels and discard clinical waste as described below </w:t>
      </w:r>
    </w:p>
    <w:p w14:paraId="348E0C9C" w14:textId="77777777" w:rsidR="00F5575E" w:rsidRDefault="00F5575E" w:rsidP="00F5575E">
      <w:pPr>
        <w:numPr>
          <w:ilvl w:val="0"/>
          <w:numId w:val="21"/>
        </w:numPr>
        <w:spacing w:after="90"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Make spillage kits available for blood spills  </w:t>
      </w:r>
    </w:p>
    <w:p w14:paraId="48868B7F" w14:textId="77777777" w:rsidR="000D7206" w:rsidRPr="000D7206" w:rsidRDefault="000D7206" w:rsidP="000D7206">
      <w:pPr>
        <w:pStyle w:val="4Bulletedcopyblue"/>
        <w:numPr>
          <w:ilvl w:val="0"/>
          <w:numId w:val="21"/>
        </w:numPr>
        <w:rPr>
          <w:sz w:val="22"/>
          <w:szCs w:val="22"/>
        </w:rPr>
      </w:pPr>
      <w:r w:rsidRPr="000D7206">
        <w:rPr>
          <w:sz w:val="22"/>
          <w:szCs w:val="22"/>
        </w:rPr>
        <w:t xml:space="preserve">Use personal protective equipment (PPE) to control the spread of infectious diseases where required or recommended by government guidance and/or a risk assessment </w:t>
      </w:r>
    </w:p>
    <w:p w14:paraId="6CA26445" w14:textId="77777777" w:rsidR="000D7206" w:rsidRDefault="000D7206" w:rsidP="000D7206">
      <w:pPr>
        <w:spacing w:after="90" w:line="250" w:lineRule="auto"/>
        <w:ind w:left="552"/>
        <w:rPr>
          <w:rFonts w:ascii="Arial" w:eastAsia="Arial" w:hAnsi="Arial" w:cs="Arial"/>
          <w:color w:val="000000"/>
          <w:lang w:eastAsia="en-GB"/>
        </w:rPr>
      </w:pPr>
    </w:p>
    <w:p w14:paraId="2CEDA2CE" w14:textId="77777777" w:rsidR="000D7206" w:rsidRPr="00F5575E" w:rsidRDefault="000D7206" w:rsidP="000D7206">
      <w:pPr>
        <w:spacing w:after="90" w:line="250" w:lineRule="auto"/>
        <w:ind w:left="552"/>
        <w:rPr>
          <w:rFonts w:ascii="Arial" w:eastAsia="Arial" w:hAnsi="Arial" w:cs="Arial"/>
          <w:color w:val="000000"/>
          <w:lang w:eastAsia="en-GB"/>
        </w:rPr>
      </w:pPr>
    </w:p>
    <w:p w14:paraId="338B7681"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15.6 Laundry  </w:t>
      </w:r>
    </w:p>
    <w:p w14:paraId="084DF926" w14:textId="77777777" w:rsidR="00F5575E" w:rsidRPr="00F5575E" w:rsidRDefault="00F5575E" w:rsidP="00F5575E">
      <w:pPr>
        <w:numPr>
          <w:ilvl w:val="0"/>
          <w:numId w:val="22"/>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Wash laundry in a separate dedicated facility </w:t>
      </w:r>
    </w:p>
    <w:p w14:paraId="325BE8D1" w14:textId="77777777" w:rsidR="00F5575E" w:rsidRPr="00F5575E" w:rsidRDefault="00F5575E" w:rsidP="00F5575E">
      <w:pPr>
        <w:numPr>
          <w:ilvl w:val="0"/>
          <w:numId w:val="22"/>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Wash soiled linen separately and at the hottest wash the fabric will tolerate </w:t>
      </w:r>
    </w:p>
    <w:p w14:paraId="0AFF74BE" w14:textId="77777777" w:rsidR="00F5575E" w:rsidRPr="00F5575E" w:rsidRDefault="00F5575E" w:rsidP="00F5575E">
      <w:pPr>
        <w:numPr>
          <w:ilvl w:val="0"/>
          <w:numId w:val="22"/>
        </w:numPr>
        <w:spacing w:after="9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Wear personal protective clothing when handling soiled linen </w:t>
      </w:r>
    </w:p>
    <w:p w14:paraId="052E5633" w14:textId="77777777" w:rsidR="00F5575E" w:rsidRDefault="00F5575E" w:rsidP="00F5575E">
      <w:pPr>
        <w:numPr>
          <w:ilvl w:val="0"/>
          <w:numId w:val="22"/>
        </w:numPr>
        <w:spacing w:after="90"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Bag children’s soiled clothing to be sent home, never rinse by hand </w:t>
      </w:r>
    </w:p>
    <w:p w14:paraId="5DAD8657" w14:textId="77777777" w:rsidR="000D7206" w:rsidRPr="00F5575E" w:rsidRDefault="000D7206" w:rsidP="000D7206">
      <w:pPr>
        <w:spacing w:after="90" w:line="250" w:lineRule="auto"/>
        <w:ind w:left="552"/>
        <w:rPr>
          <w:rFonts w:ascii="Arial" w:eastAsia="Arial" w:hAnsi="Arial" w:cs="Arial"/>
          <w:color w:val="000000"/>
          <w:lang w:eastAsia="en-GB"/>
        </w:rPr>
      </w:pPr>
    </w:p>
    <w:p w14:paraId="6507B110"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15.7 Clinical waste </w:t>
      </w:r>
    </w:p>
    <w:p w14:paraId="73209D82" w14:textId="77777777" w:rsidR="00F5575E" w:rsidRPr="00F5575E" w:rsidRDefault="00F5575E" w:rsidP="00F5575E">
      <w:pPr>
        <w:numPr>
          <w:ilvl w:val="0"/>
          <w:numId w:val="23"/>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Always segregate domestic and clinical waste, in accordance with local policy </w:t>
      </w:r>
    </w:p>
    <w:p w14:paraId="4547773E" w14:textId="77777777" w:rsidR="00F5575E" w:rsidRPr="00F5575E" w:rsidRDefault="00F5575E" w:rsidP="00F5575E">
      <w:pPr>
        <w:numPr>
          <w:ilvl w:val="0"/>
          <w:numId w:val="23"/>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Used nappies/pads, gloves, aprons and soiled dressings are stored in correct clinical waste bags in foot-operated bins </w:t>
      </w:r>
    </w:p>
    <w:p w14:paraId="61B65878" w14:textId="77777777" w:rsidR="00F5575E" w:rsidRPr="00F5575E" w:rsidRDefault="00F5575E" w:rsidP="00F5575E">
      <w:pPr>
        <w:numPr>
          <w:ilvl w:val="0"/>
          <w:numId w:val="23"/>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Remove clinical waste with a registered waste contractor </w:t>
      </w:r>
    </w:p>
    <w:p w14:paraId="2B6CD05B" w14:textId="77777777" w:rsidR="00F5575E" w:rsidRDefault="00F5575E" w:rsidP="00F5575E">
      <w:pPr>
        <w:numPr>
          <w:ilvl w:val="0"/>
          <w:numId w:val="23"/>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Remove all clinical waste bags when they are two-thirds full and store in a dedicated, secure area while awaiting collection </w:t>
      </w:r>
    </w:p>
    <w:p w14:paraId="088207F5" w14:textId="77777777" w:rsidR="000D7206" w:rsidRPr="00F5575E" w:rsidRDefault="000D7206" w:rsidP="000D7206">
      <w:pPr>
        <w:spacing w:after="123" w:line="250" w:lineRule="auto"/>
        <w:ind w:left="552"/>
        <w:rPr>
          <w:rFonts w:ascii="Arial" w:eastAsia="Arial" w:hAnsi="Arial" w:cs="Arial"/>
          <w:color w:val="000000"/>
          <w:lang w:eastAsia="en-GB"/>
        </w:rPr>
      </w:pPr>
    </w:p>
    <w:p w14:paraId="7F77EDC2"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15.8 Animals </w:t>
      </w:r>
    </w:p>
    <w:p w14:paraId="36E92EAD" w14:textId="77777777" w:rsidR="00F5575E" w:rsidRPr="00F5575E" w:rsidRDefault="00F5575E" w:rsidP="00F5575E">
      <w:pPr>
        <w:numPr>
          <w:ilvl w:val="0"/>
          <w:numId w:val="24"/>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Wash hands before and after handling any animals </w:t>
      </w:r>
    </w:p>
    <w:p w14:paraId="2AB07EC9" w14:textId="77777777" w:rsidR="00F5575E" w:rsidRPr="00F5575E" w:rsidRDefault="00F5575E" w:rsidP="00F5575E">
      <w:pPr>
        <w:numPr>
          <w:ilvl w:val="0"/>
          <w:numId w:val="24"/>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Keep animals’ living quarters clean and away from food areas </w:t>
      </w:r>
    </w:p>
    <w:p w14:paraId="4FFCB9FD" w14:textId="79A0BCD5" w:rsidR="00F5575E" w:rsidRPr="00F5575E" w:rsidRDefault="00F5575E" w:rsidP="00F5575E">
      <w:pPr>
        <w:numPr>
          <w:ilvl w:val="0"/>
          <w:numId w:val="24"/>
        </w:numPr>
        <w:spacing w:after="89"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Dispose of animal waste regularly, and keep litter boxes away from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w:t>
      </w:r>
    </w:p>
    <w:p w14:paraId="2D77F800" w14:textId="10F1DC80" w:rsidR="00F5575E" w:rsidRPr="00F5575E" w:rsidRDefault="00F5575E" w:rsidP="00F5575E">
      <w:pPr>
        <w:numPr>
          <w:ilvl w:val="0"/>
          <w:numId w:val="24"/>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lastRenderedPageBreak/>
        <w:t xml:space="preserve">Supervise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when playing with animals  </w:t>
      </w:r>
    </w:p>
    <w:p w14:paraId="6E71F0B6" w14:textId="77777777" w:rsidR="00F5575E" w:rsidRDefault="00F5575E" w:rsidP="00F5575E">
      <w:pPr>
        <w:numPr>
          <w:ilvl w:val="0"/>
          <w:numId w:val="24"/>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Seek veterinary advice on animal welfare and animal health issues, and the suitability of the animal as a pet  </w:t>
      </w:r>
    </w:p>
    <w:p w14:paraId="242C78B8" w14:textId="77777777" w:rsidR="000D7206" w:rsidRPr="000D7206" w:rsidRDefault="000D7206" w:rsidP="000D7206">
      <w:pPr>
        <w:spacing w:after="123" w:line="250" w:lineRule="auto"/>
        <w:rPr>
          <w:rFonts w:ascii="Arial" w:eastAsia="Arial" w:hAnsi="Arial" w:cs="Arial"/>
          <w:b/>
          <w:color w:val="000000"/>
          <w:lang w:eastAsia="en-GB"/>
        </w:rPr>
      </w:pPr>
      <w:r w:rsidRPr="000D7206">
        <w:rPr>
          <w:rFonts w:ascii="Arial" w:eastAsia="Arial" w:hAnsi="Arial" w:cs="Arial"/>
          <w:b/>
          <w:color w:val="000000"/>
          <w:lang w:eastAsia="en-GB"/>
        </w:rPr>
        <w:t>15.9 Infectious disease management</w:t>
      </w:r>
    </w:p>
    <w:p w14:paraId="591FF565" w14:textId="77777777" w:rsidR="000D7206" w:rsidRPr="000D7206" w:rsidRDefault="000D7206" w:rsidP="000D7206">
      <w:pPr>
        <w:spacing w:after="123" w:line="250" w:lineRule="auto"/>
        <w:rPr>
          <w:rFonts w:ascii="Arial" w:eastAsia="Arial" w:hAnsi="Arial" w:cs="Arial"/>
          <w:color w:val="000000"/>
          <w:lang w:eastAsia="en-GB"/>
        </w:rPr>
      </w:pPr>
      <w:r w:rsidRPr="000D7206">
        <w:rPr>
          <w:rFonts w:ascii="Arial" w:eastAsia="Arial" w:hAnsi="Arial" w:cs="Arial"/>
          <w:color w:val="000000"/>
          <w:lang w:eastAsia="en-GB"/>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3A1619A1" w14:textId="77777777" w:rsidR="000D7206" w:rsidRPr="000D7206" w:rsidRDefault="000D7206" w:rsidP="000D7206">
      <w:pPr>
        <w:spacing w:after="123" w:line="250" w:lineRule="auto"/>
        <w:rPr>
          <w:rFonts w:ascii="Arial" w:eastAsia="Arial" w:hAnsi="Arial" w:cs="Arial"/>
          <w:color w:val="000000"/>
          <w:lang w:eastAsia="en-GB"/>
        </w:rPr>
      </w:pPr>
      <w:r w:rsidRPr="000D7206">
        <w:rPr>
          <w:rFonts w:ascii="Arial" w:eastAsia="Arial" w:hAnsi="Arial" w:cs="Arial"/>
          <w:color w:val="000000"/>
          <w:lang w:eastAsia="en-GB"/>
        </w:rPr>
        <w:t>We will follow local and national guidance on the use of control measures including:</w:t>
      </w:r>
    </w:p>
    <w:p w14:paraId="7CE20B94" w14:textId="77777777" w:rsidR="000D7206" w:rsidRPr="000D7206" w:rsidRDefault="000D7206" w:rsidP="000D7206">
      <w:pPr>
        <w:spacing w:after="123" w:line="250" w:lineRule="auto"/>
        <w:rPr>
          <w:rFonts w:ascii="Arial" w:eastAsia="Arial" w:hAnsi="Arial" w:cs="Arial"/>
          <w:color w:val="000000"/>
          <w:lang w:eastAsia="en-GB"/>
        </w:rPr>
      </w:pPr>
      <w:r w:rsidRPr="000D7206">
        <w:rPr>
          <w:rFonts w:ascii="Arial" w:eastAsia="Arial" w:hAnsi="Arial" w:cs="Arial"/>
          <w:color w:val="000000"/>
          <w:lang w:eastAsia="en-GB"/>
        </w:rPr>
        <w:t>Following good hygiene practices</w:t>
      </w:r>
      <w:r>
        <w:rPr>
          <w:rFonts w:ascii="Arial" w:eastAsia="Arial" w:hAnsi="Arial" w:cs="Arial"/>
          <w:color w:val="000000"/>
          <w:lang w:eastAsia="en-GB"/>
        </w:rPr>
        <w:t>:</w:t>
      </w:r>
    </w:p>
    <w:p w14:paraId="06E321A8" w14:textId="33D4D21A" w:rsidR="000D7206" w:rsidRDefault="000D7206" w:rsidP="000D7206">
      <w:pPr>
        <w:pStyle w:val="ListParagraph"/>
        <w:numPr>
          <w:ilvl w:val="0"/>
          <w:numId w:val="31"/>
        </w:numPr>
        <w:rPr>
          <w:sz w:val="22"/>
        </w:rPr>
      </w:pPr>
      <w:r w:rsidRPr="000D7206">
        <w:rPr>
          <w:sz w:val="22"/>
        </w:rPr>
        <w:t xml:space="preserve">We will encourage all staff and </w:t>
      </w:r>
      <w:r w:rsidR="00D0392E">
        <w:rPr>
          <w:sz w:val="22"/>
        </w:rPr>
        <w:t>student</w:t>
      </w:r>
      <w:r w:rsidRPr="000D7206">
        <w:rPr>
          <w:sz w:val="22"/>
        </w:rPr>
        <w:t xml:space="preserve">s to regularly wash their hands with soap and water or </w:t>
      </w:r>
    </w:p>
    <w:p w14:paraId="528EEB4B" w14:textId="77777777" w:rsidR="000D7206" w:rsidRDefault="000D7206" w:rsidP="000D7206">
      <w:pPr>
        <w:pStyle w:val="ListParagraph"/>
        <w:ind w:left="552" w:firstLine="0"/>
        <w:rPr>
          <w:sz w:val="22"/>
        </w:rPr>
      </w:pPr>
      <w:r>
        <w:rPr>
          <w:sz w:val="22"/>
        </w:rPr>
        <w:t xml:space="preserve">   </w:t>
      </w:r>
      <w:r w:rsidRPr="000D7206">
        <w:rPr>
          <w:sz w:val="22"/>
        </w:rPr>
        <w:t xml:space="preserve">hand sanitiser, and follow recommended practices for respiratory hygiene. Where required, </w:t>
      </w:r>
    </w:p>
    <w:p w14:paraId="4FE57E1A" w14:textId="77777777" w:rsidR="000D7206" w:rsidRPr="000D7206" w:rsidRDefault="000D7206" w:rsidP="000D7206">
      <w:pPr>
        <w:pStyle w:val="ListParagraph"/>
        <w:ind w:left="552" w:firstLine="0"/>
        <w:rPr>
          <w:sz w:val="22"/>
        </w:rPr>
      </w:pPr>
      <w:r>
        <w:rPr>
          <w:sz w:val="22"/>
        </w:rPr>
        <w:tab/>
      </w:r>
      <w:r w:rsidRPr="000D7206">
        <w:rPr>
          <w:sz w:val="22"/>
        </w:rPr>
        <w:t>we will provide appropriate personal protective equipment (PPE)</w:t>
      </w:r>
    </w:p>
    <w:p w14:paraId="32238DD4" w14:textId="77777777" w:rsidR="000D7206" w:rsidRPr="000D7206" w:rsidRDefault="000D7206" w:rsidP="000D7206">
      <w:pPr>
        <w:spacing w:after="123" w:line="250" w:lineRule="auto"/>
        <w:rPr>
          <w:rFonts w:ascii="Arial" w:eastAsia="Arial" w:hAnsi="Arial" w:cs="Arial"/>
          <w:b/>
          <w:color w:val="000000"/>
          <w:lang w:eastAsia="en-GB"/>
        </w:rPr>
      </w:pPr>
      <w:r w:rsidRPr="000D7206">
        <w:rPr>
          <w:rFonts w:ascii="Arial" w:eastAsia="Arial" w:hAnsi="Arial" w:cs="Arial"/>
          <w:b/>
          <w:color w:val="000000"/>
          <w:lang w:eastAsia="en-GB"/>
        </w:rPr>
        <w:t>Implementing an appropriate cleaning regime</w:t>
      </w:r>
      <w:r>
        <w:rPr>
          <w:rFonts w:ascii="Arial" w:eastAsia="Arial" w:hAnsi="Arial" w:cs="Arial"/>
          <w:b/>
          <w:color w:val="000000"/>
          <w:lang w:eastAsia="en-GB"/>
        </w:rPr>
        <w:t>:</w:t>
      </w:r>
    </w:p>
    <w:p w14:paraId="1904C473" w14:textId="77777777" w:rsidR="000D7206" w:rsidRDefault="000D7206" w:rsidP="000D7206">
      <w:pPr>
        <w:pStyle w:val="ListParagraph"/>
        <w:numPr>
          <w:ilvl w:val="0"/>
          <w:numId w:val="31"/>
        </w:numPr>
        <w:rPr>
          <w:sz w:val="22"/>
        </w:rPr>
      </w:pPr>
      <w:r w:rsidRPr="000D7206">
        <w:rPr>
          <w:sz w:val="22"/>
        </w:rPr>
        <w:t xml:space="preserve">We will regularly clean equipment and rooms, and ensure surfaces that are frequently </w:t>
      </w:r>
    </w:p>
    <w:p w14:paraId="66F13FB9" w14:textId="77777777" w:rsidR="000D7206" w:rsidRPr="000D7206" w:rsidRDefault="000D7206" w:rsidP="000D7206">
      <w:pPr>
        <w:pStyle w:val="ListParagraph"/>
        <w:ind w:left="552" w:firstLine="0"/>
        <w:rPr>
          <w:sz w:val="22"/>
        </w:rPr>
      </w:pPr>
      <w:r>
        <w:rPr>
          <w:sz w:val="22"/>
        </w:rPr>
        <w:t xml:space="preserve">   </w:t>
      </w:r>
      <w:r w:rsidRPr="000D7206">
        <w:rPr>
          <w:sz w:val="22"/>
        </w:rPr>
        <w:t>touched are cleaned [twice a day]</w:t>
      </w:r>
    </w:p>
    <w:p w14:paraId="50269524" w14:textId="77777777" w:rsidR="000D7206" w:rsidRPr="000D7206" w:rsidRDefault="000D7206" w:rsidP="000D7206">
      <w:pPr>
        <w:spacing w:after="123" w:line="250" w:lineRule="auto"/>
        <w:rPr>
          <w:rFonts w:ascii="Arial" w:eastAsia="Arial" w:hAnsi="Arial" w:cs="Arial"/>
          <w:b/>
          <w:color w:val="000000"/>
          <w:lang w:eastAsia="en-GB"/>
        </w:rPr>
      </w:pPr>
      <w:r w:rsidRPr="000D7206">
        <w:rPr>
          <w:rFonts w:ascii="Arial" w:eastAsia="Arial" w:hAnsi="Arial" w:cs="Arial"/>
          <w:b/>
          <w:color w:val="000000"/>
          <w:lang w:eastAsia="en-GB"/>
        </w:rPr>
        <w:t>Keeping rooms well ventilated</w:t>
      </w:r>
    </w:p>
    <w:p w14:paraId="7334665C" w14:textId="77777777" w:rsidR="000D7206" w:rsidRDefault="000D7206" w:rsidP="000D7206">
      <w:pPr>
        <w:pStyle w:val="ListParagraph"/>
        <w:numPr>
          <w:ilvl w:val="0"/>
          <w:numId w:val="31"/>
        </w:numPr>
        <w:rPr>
          <w:sz w:val="22"/>
        </w:rPr>
      </w:pPr>
      <w:r w:rsidRPr="000D7206">
        <w:rPr>
          <w:sz w:val="22"/>
        </w:rPr>
        <w:t xml:space="preserve">We will use risk assessments to identify rooms or areas with poor ventilation and put </w:t>
      </w:r>
    </w:p>
    <w:p w14:paraId="3C47C0EC" w14:textId="77777777" w:rsidR="000D7206" w:rsidRDefault="000D7206" w:rsidP="000D7206">
      <w:pPr>
        <w:pStyle w:val="ListParagraph"/>
        <w:ind w:left="552" w:firstLine="0"/>
        <w:rPr>
          <w:sz w:val="22"/>
        </w:rPr>
      </w:pPr>
      <w:r>
        <w:rPr>
          <w:sz w:val="22"/>
        </w:rPr>
        <w:t xml:space="preserve">   </w:t>
      </w:r>
      <w:r w:rsidRPr="000D7206">
        <w:rPr>
          <w:sz w:val="22"/>
        </w:rPr>
        <w:t xml:space="preserve">measures in place to improve airflow, including opening external windows, opening internal </w:t>
      </w:r>
      <w:r>
        <w:rPr>
          <w:sz w:val="22"/>
        </w:rPr>
        <w:t xml:space="preserve">  </w:t>
      </w:r>
    </w:p>
    <w:p w14:paraId="27C0EDFC" w14:textId="77777777" w:rsidR="000D7206" w:rsidRDefault="000D7206" w:rsidP="000D7206">
      <w:pPr>
        <w:pStyle w:val="ListParagraph"/>
        <w:ind w:left="552" w:firstLine="0"/>
        <w:rPr>
          <w:sz w:val="22"/>
        </w:rPr>
      </w:pPr>
      <w:r>
        <w:rPr>
          <w:sz w:val="22"/>
        </w:rPr>
        <w:t xml:space="preserve">   </w:t>
      </w:r>
      <w:r w:rsidRPr="000D7206">
        <w:rPr>
          <w:sz w:val="22"/>
        </w:rPr>
        <w:t>doors and mechanical ventilation</w:t>
      </w:r>
    </w:p>
    <w:p w14:paraId="2F76A4A1" w14:textId="77777777" w:rsidR="000D7206" w:rsidRPr="000D7206" w:rsidRDefault="000D7206" w:rsidP="000D7206">
      <w:pPr>
        <w:pStyle w:val="ListParagraph"/>
        <w:ind w:left="552" w:firstLine="0"/>
        <w:rPr>
          <w:sz w:val="22"/>
        </w:rPr>
      </w:pPr>
    </w:p>
    <w:p w14:paraId="75968449" w14:textId="6CD7D99C"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1</w:t>
      </w:r>
      <w:r w:rsidR="000D7206">
        <w:rPr>
          <w:rFonts w:ascii="Arial" w:eastAsia="Arial" w:hAnsi="Arial" w:cs="Arial"/>
          <w:b/>
          <w:color w:val="000000"/>
          <w:lang w:eastAsia="en-GB"/>
        </w:rPr>
        <w:t>5.10</w:t>
      </w:r>
      <w:r w:rsidRPr="00F5575E">
        <w:rPr>
          <w:rFonts w:ascii="Arial" w:eastAsia="Arial" w:hAnsi="Arial" w:cs="Arial"/>
          <w:b/>
          <w:color w:val="000000"/>
          <w:lang w:eastAsia="en-GB"/>
        </w:rPr>
        <w:t xml:space="preserve"> </w:t>
      </w:r>
      <w:r w:rsidR="00D0392E">
        <w:rPr>
          <w:rFonts w:ascii="Arial" w:eastAsia="Arial" w:hAnsi="Arial" w:cs="Arial"/>
          <w:b/>
          <w:color w:val="000000"/>
          <w:lang w:eastAsia="en-GB"/>
        </w:rPr>
        <w:t>Student</w:t>
      </w:r>
      <w:r w:rsidRPr="00F5575E">
        <w:rPr>
          <w:rFonts w:ascii="Arial" w:eastAsia="Arial" w:hAnsi="Arial" w:cs="Arial"/>
          <w:b/>
          <w:color w:val="000000"/>
          <w:lang w:eastAsia="en-GB"/>
        </w:rPr>
        <w:t xml:space="preserve">s vulnerable to infection </w:t>
      </w:r>
    </w:p>
    <w:p w14:paraId="2A5DCF85" w14:textId="13A75778"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Some medical conditions make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vulnerable to infections that would rarely be serious in most children. The school will normally have been made aware of such vulnerable children. These children are particularly vulnerable to chickenpox, measles or slapped cheek disease (parvovirus B19) and, if exposed to either of these, the parent/carer will be informed promptly and further medical advice sought.  We will advise these children to have additional immunisations, for example for pneumococcal and influenza.  </w:t>
      </w:r>
    </w:p>
    <w:p w14:paraId="6BEEE37A" w14:textId="77777777" w:rsidR="00F5575E" w:rsidRPr="00F5575E" w:rsidRDefault="000D7206" w:rsidP="00F5575E">
      <w:pPr>
        <w:keepNext/>
        <w:keepLines/>
        <w:spacing w:after="97"/>
        <w:outlineLvl w:val="2"/>
        <w:rPr>
          <w:rFonts w:ascii="Arial" w:eastAsia="Arial" w:hAnsi="Arial" w:cs="Arial"/>
          <w:b/>
          <w:color w:val="000000"/>
          <w:lang w:eastAsia="en-GB"/>
        </w:rPr>
      </w:pPr>
      <w:r>
        <w:rPr>
          <w:rFonts w:ascii="Arial" w:eastAsia="Arial" w:hAnsi="Arial" w:cs="Arial"/>
          <w:b/>
          <w:color w:val="000000"/>
          <w:lang w:eastAsia="en-GB"/>
        </w:rPr>
        <w:t>15.11</w:t>
      </w:r>
      <w:r w:rsidR="00F5575E" w:rsidRPr="00F5575E">
        <w:rPr>
          <w:rFonts w:ascii="Arial" w:eastAsia="Arial" w:hAnsi="Arial" w:cs="Arial"/>
          <w:b/>
          <w:color w:val="000000"/>
          <w:lang w:eastAsia="en-GB"/>
        </w:rPr>
        <w:t xml:space="preserve"> Exclusion periods for infectious diseases </w:t>
      </w:r>
    </w:p>
    <w:p w14:paraId="4699A812"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school will follow recommended exclusion periods outlined by Public Health England, summarised in appendix 4.  </w:t>
      </w:r>
    </w:p>
    <w:p w14:paraId="0FD191FC" w14:textId="77777777" w:rsidR="00F5575E" w:rsidRPr="00F5575E" w:rsidRDefault="00F5575E" w:rsidP="00F5575E">
      <w:pPr>
        <w:spacing w:after="545" w:line="250" w:lineRule="auto"/>
        <w:rPr>
          <w:rFonts w:ascii="Arial" w:eastAsia="Arial" w:hAnsi="Arial" w:cs="Arial"/>
          <w:color w:val="000000"/>
          <w:lang w:eastAsia="en-GB"/>
        </w:rPr>
      </w:pPr>
      <w:r w:rsidRPr="00F5575E">
        <w:rPr>
          <w:rFonts w:ascii="Arial" w:eastAsia="Arial" w:hAnsi="Arial" w:cs="Arial"/>
          <w:color w:val="000000"/>
          <w:lang w:eastAsia="en-GB"/>
        </w:rPr>
        <w:t xml:space="preserve">In the event of an epidemic/pandemic, we will follow advice from Public Health England about the appropriate course of action. </w:t>
      </w:r>
    </w:p>
    <w:p w14:paraId="75DA230C"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16" w:name="_Toc27366"/>
      <w:r w:rsidRPr="00F5575E">
        <w:rPr>
          <w:rFonts w:ascii="Arial" w:eastAsia="Arial" w:hAnsi="Arial" w:cs="Arial"/>
          <w:b/>
          <w:color w:val="000000"/>
          <w:lang w:eastAsia="en-GB"/>
        </w:rPr>
        <w:t xml:space="preserve">16. New and expectant mothers </w:t>
      </w:r>
      <w:bookmarkEnd w:id="16"/>
    </w:p>
    <w:p w14:paraId="4C7F6D88" w14:textId="67DB6E8B"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Risk assessments will be carried out whenever any employee or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 notifies the school that they are pregnant. </w:t>
      </w:r>
    </w:p>
    <w:p w14:paraId="4F99E315"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Appropriate measures will be put in place to control risks identified. Some specific risks are summarised below: </w:t>
      </w:r>
    </w:p>
    <w:p w14:paraId="5DA96CF3" w14:textId="77777777" w:rsidR="00F5575E" w:rsidRPr="00F5575E" w:rsidRDefault="00F5575E" w:rsidP="00F5575E">
      <w:pPr>
        <w:numPr>
          <w:ilvl w:val="0"/>
          <w:numId w:val="25"/>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 </w:t>
      </w:r>
    </w:p>
    <w:p w14:paraId="47C59BB1" w14:textId="77777777" w:rsidR="00F5575E" w:rsidRDefault="00F5575E" w:rsidP="00F5575E">
      <w:pPr>
        <w:numPr>
          <w:ilvl w:val="0"/>
          <w:numId w:val="25"/>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If a pregnant woman comes into contact with measles or German measles (rubella), she should inform her antenatal carer and GP immediately to ensure investigation </w:t>
      </w:r>
    </w:p>
    <w:p w14:paraId="02F2A0FB" w14:textId="77777777" w:rsidR="00E7336F" w:rsidRPr="00F5575E" w:rsidRDefault="00E7336F" w:rsidP="00F5575E">
      <w:pPr>
        <w:numPr>
          <w:ilvl w:val="0"/>
          <w:numId w:val="25"/>
        </w:numPr>
        <w:spacing w:after="123" w:line="250" w:lineRule="auto"/>
        <w:ind w:hanging="283"/>
        <w:rPr>
          <w:rFonts w:ascii="Arial" w:eastAsia="Arial" w:hAnsi="Arial" w:cs="Arial"/>
          <w:color w:val="000000"/>
          <w:lang w:eastAsia="en-GB"/>
        </w:rPr>
      </w:pPr>
      <w:r>
        <w:rPr>
          <w:rFonts w:ascii="Arial" w:eastAsia="Arial" w:hAnsi="Arial" w:cs="Arial"/>
          <w:color w:val="000000"/>
          <w:lang w:eastAsia="en-GB"/>
        </w:rPr>
        <w:lastRenderedPageBreak/>
        <w:t xml:space="preserve">Some pregnant women will be at greater risk of severe illness from </w:t>
      </w:r>
      <w:proofErr w:type="spellStart"/>
      <w:r>
        <w:rPr>
          <w:rFonts w:ascii="Arial" w:eastAsia="Arial" w:hAnsi="Arial" w:cs="Arial"/>
          <w:color w:val="000000"/>
          <w:lang w:eastAsia="en-GB"/>
        </w:rPr>
        <w:t>Covid</w:t>
      </w:r>
      <w:proofErr w:type="spellEnd"/>
      <w:r>
        <w:rPr>
          <w:rFonts w:ascii="Arial" w:eastAsia="Arial" w:hAnsi="Arial" w:cs="Arial"/>
          <w:color w:val="000000"/>
          <w:lang w:eastAsia="en-GB"/>
        </w:rPr>
        <w:t xml:space="preserve"> 19</w:t>
      </w:r>
    </w:p>
    <w:p w14:paraId="31168232" w14:textId="77777777" w:rsidR="00F5575E" w:rsidRDefault="00F5575E" w:rsidP="00F5575E">
      <w:pPr>
        <w:numPr>
          <w:ilvl w:val="0"/>
          <w:numId w:val="25"/>
        </w:numPr>
        <w:spacing w:after="544"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Slapped cheek disease (parvovirus B19) can occasionally affect an unborn child. If exposed early in pregnancy (before 20 weeks), the pregnant woman should inform her antenatal care and GP as this must be investigated promptly </w:t>
      </w:r>
    </w:p>
    <w:p w14:paraId="478D76CE"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17" w:name="_Toc27367"/>
      <w:r w:rsidRPr="00F5575E">
        <w:rPr>
          <w:rFonts w:ascii="Arial" w:eastAsia="Arial" w:hAnsi="Arial" w:cs="Arial"/>
          <w:b/>
          <w:color w:val="000000"/>
          <w:lang w:eastAsia="en-GB"/>
        </w:rPr>
        <w:t xml:space="preserve">17. Occupational stress </w:t>
      </w:r>
      <w:bookmarkEnd w:id="17"/>
    </w:p>
    <w:p w14:paraId="1913A7FC"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We are committed to promoting high levels of health and wellbeing and recognise the importance of identifying and reducing workplace stressors through risk assessment. </w:t>
      </w:r>
    </w:p>
    <w:p w14:paraId="22203EA6" w14:textId="77777777" w:rsidR="00F5575E" w:rsidRPr="00F5575E" w:rsidRDefault="00F5575E" w:rsidP="00F5575E">
      <w:pPr>
        <w:spacing w:after="542" w:line="250" w:lineRule="auto"/>
        <w:rPr>
          <w:rFonts w:ascii="Arial" w:eastAsia="Arial" w:hAnsi="Arial" w:cs="Arial"/>
          <w:color w:val="000000"/>
          <w:lang w:eastAsia="en-GB"/>
        </w:rPr>
      </w:pPr>
      <w:r w:rsidRPr="00F5575E">
        <w:rPr>
          <w:rFonts w:ascii="Arial" w:eastAsia="Arial" w:hAnsi="Arial" w:cs="Arial"/>
          <w:color w:val="000000"/>
          <w:lang w:eastAsia="en-GB"/>
        </w:rPr>
        <w:t xml:space="preserve">Systems are in place within the school for responding to individual concerns and monitoring staff workloads.  </w:t>
      </w:r>
    </w:p>
    <w:p w14:paraId="4A102073" w14:textId="77777777" w:rsidR="00F5575E" w:rsidRDefault="00F5575E" w:rsidP="00F5575E">
      <w:pPr>
        <w:keepNext/>
        <w:keepLines/>
        <w:spacing w:after="22"/>
        <w:outlineLvl w:val="0"/>
        <w:rPr>
          <w:rFonts w:ascii="Arial" w:eastAsia="Arial" w:hAnsi="Arial" w:cs="Arial"/>
          <w:b/>
          <w:color w:val="000000"/>
          <w:lang w:eastAsia="en-GB"/>
        </w:rPr>
      </w:pPr>
      <w:bookmarkStart w:id="18" w:name="_Toc27368"/>
      <w:r w:rsidRPr="00F5575E">
        <w:rPr>
          <w:rFonts w:ascii="Arial" w:eastAsia="Arial" w:hAnsi="Arial" w:cs="Arial"/>
          <w:b/>
          <w:color w:val="000000"/>
          <w:lang w:eastAsia="en-GB"/>
        </w:rPr>
        <w:t xml:space="preserve">18. Accident reporting </w:t>
      </w:r>
      <w:bookmarkEnd w:id="18"/>
    </w:p>
    <w:p w14:paraId="67B9B3D1" w14:textId="77777777" w:rsidR="00E7336F" w:rsidRPr="00F5575E" w:rsidRDefault="00E7336F" w:rsidP="00F5575E">
      <w:pPr>
        <w:keepNext/>
        <w:keepLines/>
        <w:spacing w:after="22"/>
        <w:outlineLvl w:val="0"/>
        <w:rPr>
          <w:rFonts w:ascii="Arial" w:eastAsia="Arial" w:hAnsi="Arial" w:cs="Arial"/>
          <w:b/>
          <w:color w:val="000000"/>
          <w:lang w:eastAsia="en-GB"/>
        </w:rPr>
      </w:pPr>
    </w:p>
    <w:p w14:paraId="5A34432C"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18.1 Accident record book </w:t>
      </w:r>
    </w:p>
    <w:p w14:paraId="2201DE8E" w14:textId="77777777" w:rsidR="00F5575E" w:rsidRPr="00F5575E" w:rsidRDefault="00F5575E" w:rsidP="00F5575E">
      <w:pPr>
        <w:numPr>
          <w:ilvl w:val="0"/>
          <w:numId w:val="26"/>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An accident form will be completed as soon as possible after the accident occurs by the member of staff or first aider who deals with it. An accident form template can be found in appendix 2 </w:t>
      </w:r>
    </w:p>
    <w:p w14:paraId="3CC3B2D2" w14:textId="77777777" w:rsidR="00F5575E" w:rsidRPr="00F5575E" w:rsidRDefault="00F5575E" w:rsidP="00F5575E">
      <w:pPr>
        <w:numPr>
          <w:ilvl w:val="0"/>
          <w:numId w:val="26"/>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As much detail as possible will be supplied when reporting an accident </w:t>
      </w:r>
    </w:p>
    <w:p w14:paraId="3AAFF5D6" w14:textId="158F1310" w:rsidR="00F5575E" w:rsidRPr="00F5575E" w:rsidRDefault="00F5575E" w:rsidP="00F5575E">
      <w:pPr>
        <w:numPr>
          <w:ilvl w:val="0"/>
          <w:numId w:val="26"/>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Information about injuries will also be kept in the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educational record </w:t>
      </w:r>
    </w:p>
    <w:p w14:paraId="0B76DA87" w14:textId="77777777" w:rsidR="00F5575E" w:rsidRDefault="00F5575E" w:rsidP="00F5575E">
      <w:pPr>
        <w:numPr>
          <w:ilvl w:val="0"/>
          <w:numId w:val="26"/>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Records held in the first aid and accident book will be retained by the school for a minimum of 3</w:t>
      </w:r>
      <w:r w:rsidRPr="00F5575E">
        <w:rPr>
          <w:rFonts w:ascii="Arial" w:eastAsia="Arial" w:hAnsi="Arial" w:cs="Arial"/>
          <w:color w:val="F15F22"/>
          <w:lang w:eastAsia="en-GB"/>
        </w:rPr>
        <w:t xml:space="preserve"> </w:t>
      </w:r>
      <w:r w:rsidRPr="00F5575E">
        <w:rPr>
          <w:rFonts w:ascii="Arial" w:eastAsia="Arial" w:hAnsi="Arial" w:cs="Arial"/>
          <w:color w:val="000000"/>
          <w:lang w:eastAsia="en-GB"/>
        </w:rPr>
        <w:t xml:space="preserve">years, in accordance with regulation 25 of the Social Security (Claims and Payments) Regulations 1979, and then securely disposed of  </w:t>
      </w:r>
    </w:p>
    <w:p w14:paraId="69AA20F7" w14:textId="77777777" w:rsidR="00E7336F" w:rsidRPr="00F5575E" w:rsidRDefault="00E7336F" w:rsidP="00F5575E">
      <w:pPr>
        <w:numPr>
          <w:ilvl w:val="0"/>
          <w:numId w:val="26"/>
        </w:numPr>
        <w:spacing w:after="123" w:line="250" w:lineRule="auto"/>
        <w:ind w:hanging="283"/>
        <w:rPr>
          <w:rFonts w:ascii="Arial" w:eastAsia="Arial" w:hAnsi="Arial" w:cs="Arial"/>
          <w:color w:val="000000"/>
          <w:lang w:eastAsia="en-GB"/>
        </w:rPr>
      </w:pPr>
    </w:p>
    <w:p w14:paraId="3EBF9F36"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18.2 Reporting to the Health and Safety Executive  </w:t>
      </w:r>
    </w:p>
    <w:p w14:paraId="584BC1A4" w14:textId="10B7B4B6"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w:t>
      </w:r>
      <w:r w:rsidR="00B506A8">
        <w:rPr>
          <w:rFonts w:ascii="Arial" w:eastAsia="Arial" w:hAnsi="Arial" w:cs="Arial"/>
          <w:color w:val="000000"/>
          <w:lang w:eastAsia="en-GB"/>
        </w:rPr>
        <w:t>School Business Manager</w:t>
      </w:r>
      <w:r w:rsidRPr="00F5575E">
        <w:rPr>
          <w:rFonts w:ascii="Arial" w:eastAsia="Arial" w:hAnsi="Arial" w:cs="Arial"/>
          <w:color w:val="000000"/>
          <w:lang w:eastAsia="en-GB"/>
        </w:rPr>
        <w:t xml:space="preserve"> will keep a record of any accident which results in a reportable injury, disease, or dangerous occurrence as defined in the RIDDOR 2013 legislation (regulations 4, 5, 6 and 7). </w:t>
      </w:r>
    </w:p>
    <w:p w14:paraId="6D50A769" w14:textId="08894EF0"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w:t>
      </w:r>
      <w:r w:rsidR="00B506A8">
        <w:rPr>
          <w:rFonts w:ascii="Arial" w:eastAsia="Arial" w:hAnsi="Arial" w:cs="Arial"/>
          <w:color w:val="000000"/>
          <w:lang w:eastAsia="en-GB"/>
        </w:rPr>
        <w:t>School Business Manager</w:t>
      </w:r>
      <w:r w:rsidRPr="00F5575E">
        <w:rPr>
          <w:rFonts w:ascii="Arial" w:eastAsia="Arial" w:hAnsi="Arial" w:cs="Arial"/>
          <w:color w:val="000000"/>
          <w:lang w:eastAsia="en-GB"/>
        </w:rPr>
        <w:t xml:space="preserve"> will report these to the Health and Safety Executive as soon as is reasonably practicable and in any event within 10 days of the incident.  </w:t>
      </w:r>
    </w:p>
    <w:p w14:paraId="4A336A7E" w14:textId="77777777" w:rsidR="00E7336F" w:rsidRDefault="00F5575E" w:rsidP="00F5575E">
      <w:pPr>
        <w:spacing w:after="0" w:line="333" w:lineRule="auto"/>
        <w:ind w:right="3728"/>
        <w:rPr>
          <w:rFonts w:ascii="Arial" w:eastAsia="Arial" w:hAnsi="Arial" w:cs="Arial"/>
          <w:color w:val="000000"/>
          <w:lang w:eastAsia="en-GB"/>
        </w:rPr>
      </w:pPr>
      <w:r w:rsidRPr="00F5575E">
        <w:rPr>
          <w:rFonts w:ascii="Arial" w:eastAsia="Arial" w:hAnsi="Arial" w:cs="Arial"/>
          <w:color w:val="000000"/>
          <w:lang w:eastAsia="en-GB"/>
        </w:rPr>
        <w:t xml:space="preserve">Reportable injuries, diseases or dangerous occurrences include:  </w:t>
      </w:r>
    </w:p>
    <w:p w14:paraId="31894DA6" w14:textId="77777777" w:rsidR="00F5575E" w:rsidRPr="00E7336F" w:rsidRDefault="00F5575E" w:rsidP="00E7336F">
      <w:pPr>
        <w:pStyle w:val="ListParagraph"/>
        <w:numPr>
          <w:ilvl w:val="0"/>
          <w:numId w:val="31"/>
        </w:numPr>
        <w:spacing w:after="0" w:line="333" w:lineRule="auto"/>
        <w:ind w:right="3728"/>
        <w:rPr>
          <w:sz w:val="22"/>
        </w:rPr>
      </w:pPr>
      <w:r w:rsidRPr="00E7336F">
        <w:rPr>
          <w:sz w:val="22"/>
        </w:rPr>
        <w:t xml:space="preserve">Death </w:t>
      </w:r>
    </w:p>
    <w:p w14:paraId="7B74A607" w14:textId="77777777" w:rsidR="00F5575E" w:rsidRPr="00E7336F" w:rsidRDefault="00F5575E" w:rsidP="00E7336F">
      <w:pPr>
        <w:pStyle w:val="ListParagraph"/>
        <w:numPr>
          <w:ilvl w:val="0"/>
          <w:numId w:val="31"/>
        </w:numPr>
        <w:spacing w:after="75"/>
        <w:rPr>
          <w:sz w:val="22"/>
        </w:rPr>
      </w:pPr>
      <w:r w:rsidRPr="00E7336F">
        <w:rPr>
          <w:sz w:val="22"/>
        </w:rPr>
        <w:t xml:space="preserve">Specified injuries. These are: </w:t>
      </w:r>
    </w:p>
    <w:p w14:paraId="45125ABF" w14:textId="77777777" w:rsidR="00E7336F" w:rsidRPr="00E7336F" w:rsidRDefault="00E7336F" w:rsidP="00E7336F">
      <w:pPr>
        <w:pStyle w:val="ListParagraph"/>
        <w:spacing w:after="75"/>
        <w:ind w:left="552" w:firstLine="0"/>
        <w:rPr>
          <w:sz w:val="22"/>
        </w:rPr>
      </w:pPr>
    </w:p>
    <w:p w14:paraId="6C302322" w14:textId="77777777" w:rsidR="00E7336F" w:rsidRPr="00E7336F" w:rsidRDefault="00F5575E" w:rsidP="00E7336F">
      <w:pPr>
        <w:pStyle w:val="ListParagraph"/>
        <w:numPr>
          <w:ilvl w:val="0"/>
          <w:numId w:val="31"/>
        </w:numPr>
        <w:spacing w:after="0" w:line="391" w:lineRule="auto"/>
        <w:ind w:right="1154"/>
        <w:rPr>
          <w:sz w:val="22"/>
        </w:rPr>
      </w:pPr>
      <w:r w:rsidRPr="00E7336F">
        <w:rPr>
          <w:sz w:val="22"/>
        </w:rPr>
        <w:t xml:space="preserve">Fractures, other than to fingers, thumbs and toes </w:t>
      </w:r>
      <w:r w:rsidRPr="00E7336F">
        <w:rPr>
          <w:rFonts w:eastAsia="Courier New"/>
          <w:sz w:val="22"/>
        </w:rPr>
        <w:t>o</w:t>
      </w:r>
      <w:r w:rsidRPr="00E7336F">
        <w:rPr>
          <w:sz w:val="22"/>
        </w:rPr>
        <w:t xml:space="preserve"> </w:t>
      </w:r>
      <w:r w:rsidRPr="00E7336F">
        <w:rPr>
          <w:sz w:val="22"/>
        </w:rPr>
        <w:tab/>
      </w:r>
    </w:p>
    <w:p w14:paraId="0DC0AFB6" w14:textId="77777777" w:rsidR="00F5575E" w:rsidRPr="00E7336F" w:rsidRDefault="00F5575E" w:rsidP="00E7336F">
      <w:pPr>
        <w:pStyle w:val="ListParagraph"/>
        <w:numPr>
          <w:ilvl w:val="0"/>
          <w:numId w:val="31"/>
        </w:numPr>
        <w:spacing w:after="0" w:line="391" w:lineRule="auto"/>
        <w:ind w:right="1154"/>
        <w:rPr>
          <w:sz w:val="22"/>
        </w:rPr>
      </w:pPr>
      <w:r w:rsidRPr="00E7336F">
        <w:rPr>
          <w:sz w:val="22"/>
        </w:rPr>
        <w:t xml:space="preserve">Amputations </w:t>
      </w:r>
    </w:p>
    <w:p w14:paraId="3421A35F" w14:textId="77777777" w:rsidR="00E7336F" w:rsidRPr="00E7336F" w:rsidRDefault="00F5575E" w:rsidP="00E7336F">
      <w:pPr>
        <w:pStyle w:val="ListParagraph"/>
        <w:numPr>
          <w:ilvl w:val="0"/>
          <w:numId w:val="31"/>
        </w:numPr>
        <w:spacing w:after="29" w:line="348" w:lineRule="auto"/>
        <w:ind w:right="1154"/>
        <w:rPr>
          <w:sz w:val="22"/>
        </w:rPr>
      </w:pPr>
      <w:r w:rsidRPr="00E7336F">
        <w:rPr>
          <w:sz w:val="22"/>
        </w:rPr>
        <w:t xml:space="preserve">Any injury likely to lead to permanent loss of sight or reduction in sight </w:t>
      </w:r>
    </w:p>
    <w:p w14:paraId="09854D94" w14:textId="77777777" w:rsidR="00E7336F" w:rsidRPr="00E7336F" w:rsidRDefault="00F5575E" w:rsidP="00E7336F">
      <w:pPr>
        <w:pStyle w:val="ListParagraph"/>
        <w:numPr>
          <w:ilvl w:val="0"/>
          <w:numId w:val="31"/>
        </w:numPr>
        <w:spacing w:after="29" w:line="348" w:lineRule="auto"/>
        <w:ind w:right="1154"/>
        <w:rPr>
          <w:sz w:val="22"/>
        </w:rPr>
      </w:pPr>
      <w:r w:rsidRPr="00E7336F">
        <w:rPr>
          <w:sz w:val="22"/>
        </w:rPr>
        <w:t xml:space="preserve">Any crush injury to the head or torso causing damage to the brain or internal organs </w:t>
      </w:r>
    </w:p>
    <w:p w14:paraId="59FDE6FA" w14:textId="77777777" w:rsidR="00E7336F" w:rsidRPr="00E7336F" w:rsidRDefault="00F5575E" w:rsidP="00E7336F">
      <w:pPr>
        <w:pStyle w:val="ListParagraph"/>
        <w:numPr>
          <w:ilvl w:val="0"/>
          <w:numId w:val="31"/>
        </w:numPr>
        <w:spacing w:after="29" w:line="348" w:lineRule="auto"/>
        <w:ind w:right="1154"/>
        <w:rPr>
          <w:sz w:val="22"/>
        </w:rPr>
      </w:pPr>
      <w:r w:rsidRPr="00E7336F">
        <w:rPr>
          <w:sz w:val="22"/>
        </w:rPr>
        <w:t xml:space="preserve">Serious burns (including scalding)  </w:t>
      </w:r>
      <w:r w:rsidRPr="00E7336F">
        <w:rPr>
          <w:sz w:val="22"/>
        </w:rPr>
        <w:tab/>
      </w:r>
    </w:p>
    <w:p w14:paraId="7C92F835" w14:textId="77777777" w:rsidR="00E7336F" w:rsidRPr="00E7336F" w:rsidRDefault="00F5575E" w:rsidP="00E7336F">
      <w:pPr>
        <w:pStyle w:val="ListParagraph"/>
        <w:numPr>
          <w:ilvl w:val="0"/>
          <w:numId w:val="31"/>
        </w:numPr>
        <w:spacing w:after="29" w:line="348" w:lineRule="auto"/>
        <w:ind w:right="1154"/>
        <w:rPr>
          <w:sz w:val="22"/>
        </w:rPr>
      </w:pPr>
      <w:r w:rsidRPr="00E7336F">
        <w:rPr>
          <w:sz w:val="22"/>
        </w:rPr>
        <w:t xml:space="preserve">Any scalping requiring hospital treatment </w:t>
      </w:r>
    </w:p>
    <w:p w14:paraId="2D48FEF8" w14:textId="77777777" w:rsidR="00E7336F" w:rsidRPr="00E7336F" w:rsidRDefault="00F5575E" w:rsidP="00E7336F">
      <w:pPr>
        <w:pStyle w:val="ListParagraph"/>
        <w:numPr>
          <w:ilvl w:val="0"/>
          <w:numId w:val="31"/>
        </w:numPr>
        <w:spacing w:after="29" w:line="348" w:lineRule="auto"/>
        <w:ind w:right="1154"/>
        <w:rPr>
          <w:sz w:val="22"/>
        </w:rPr>
      </w:pPr>
      <w:r w:rsidRPr="00E7336F">
        <w:rPr>
          <w:sz w:val="22"/>
        </w:rPr>
        <w:t xml:space="preserve">Any loss of consciousness caused by head injury or asphyxia </w:t>
      </w:r>
      <w:r w:rsidRPr="00E7336F">
        <w:rPr>
          <w:rFonts w:eastAsia="Courier New"/>
          <w:sz w:val="22"/>
        </w:rPr>
        <w:t>o</w:t>
      </w:r>
      <w:r w:rsidRPr="00E7336F">
        <w:rPr>
          <w:sz w:val="22"/>
        </w:rPr>
        <w:t xml:space="preserve"> </w:t>
      </w:r>
      <w:r w:rsidRPr="00E7336F">
        <w:rPr>
          <w:sz w:val="22"/>
        </w:rPr>
        <w:tab/>
      </w:r>
    </w:p>
    <w:p w14:paraId="646A315B" w14:textId="77777777" w:rsidR="00F5575E" w:rsidRPr="00E7336F" w:rsidRDefault="00F5575E" w:rsidP="00E7336F">
      <w:pPr>
        <w:pStyle w:val="ListParagraph"/>
        <w:numPr>
          <w:ilvl w:val="0"/>
          <w:numId w:val="31"/>
        </w:numPr>
        <w:spacing w:after="29" w:line="348" w:lineRule="auto"/>
        <w:ind w:right="1154"/>
        <w:rPr>
          <w:sz w:val="22"/>
        </w:rPr>
      </w:pPr>
      <w:r w:rsidRPr="00E7336F">
        <w:rPr>
          <w:sz w:val="22"/>
        </w:rPr>
        <w:lastRenderedPageBreak/>
        <w:t xml:space="preserve">Any other injury arising from working in an enclosed space which leads to hypothermia or heat-induced illness, or requires resuscitation or admittance to hospital for more than 24 hours </w:t>
      </w:r>
    </w:p>
    <w:p w14:paraId="58F451EA" w14:textId="77777777" w:rsidR="00F5575E" w:rsidRPr="00F5575E" w:rsidRDefault="00F5575E" w:rsidP="00F5575E">
      <w:pPr>
        <w:numPr>
          <w:ilvl w:val="0"/>
          <w:numId w:val="27"/>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Injuries where an employee is away from work or unable to perform their normal work duties for more than 7 consecutive days </w:t>
      </w:r>
    </w:p>
    <w:p w14:paraId="2FF76064" w14:textId="77777777" w:rsidR="00F5575E" w:rsidRPr="00F5575E" w:rsidRDefault="00F5575E" w:rsidP="00F5575E">
      <w:pPr>
        <w:numPr>
          <w:ilvl w:val="0"/>
          <w:numId w:val="27"/>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Where an accident leads to someone being taken to hospital </w:t>
      </w:r>
    </w:p>
    <w:p w14:paraId="4039A2C3" w14:textId="77777777" w:rsidR="00F5575E" w:rsidRPr="00F5575E" w:rsidRDefault="00F5575E" w:rsidP="00F5575E">
      <w:pPr>
        <w:numPr>
          <w:ilvl w:val="0"/>
          <w:numId w:val="27"/>
        </w:numPr>
        <w:spacing w:after="86"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Where something happens that does not result in an injury, but could have done </w:t>
      </w:r>
    </w:p>
    <w:p w14:paraId="7E25E2C9" w14:textId="77777777" w:rsidR="00F5575E" w:rsidRPr="00F5575E" w:rsidRDefault="00F5575E" w:rsidP="00F5575E">
      <w:pPr>
        <w:numPr>
          <w:ilvl w:val="0"/>
          <w:numId w:val="27"/>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Near-miss events that do not result in an injury, but could have done. Examples of near-miss events relevant to schools include, but are not limited to:  </w:t>
      </w:r>
    </w:p>
    <w:p w14:paraId="0E7A31F5" w14:textId="77777777" w:rsidR="00E7336F" w:rsidRPr="00E7336F" w:rsidRDefault="00F5575E" w:rsidP="00E7336F">
      <w:pPr>
        <w:pStyle w:val="ListParagraph"/>
        <w:numPr>
          <w:ilvl w:val="0"/>
          <w:numId w:val="27"/>
        </w:numPr>
        <w:spacing w:after="24" w:line="344" w:lineRule="auto"/>
        <w:ind w:right="1154"/>
        <w:rPr>
          <w:sz w:val="22"/>
        </w:rPr>
      </w:pPr>
      <w:r w:rsidRPr="00E7336F">
        <w:rPr>
          <w:sz w:val="22"/>
        </w:rPr>
        <w:t xml:space="preserve">The collapse or failure of load-bearing parts of lifts and lifting equipment </w:t>
      </w:r>
    </w:p>
    <w:p w14:paraId="00DB3E14" w14:textId="77777777" w:rsidR="00E7336F" w:rsidRPr="00E7336F" w:rsidRDefault="00F5575E" w:rsidP="00E7336F">
      <w:pPr>
        <w:pStyle w:val="ListParagraph"/>
        <w:numPr>
          <w:ilvl w:val="0"/>
          <w:numId w:val="27"/>
        </w:numPr>
        <w:spacing w:after="24" w:line="344" w:lineRule="auto"/>
        <w:ind w:right="1154"/>
        <w:rPr>
          <w:sz w:val="22"/>
        </w:rPr>
      </w:pPr>
      <w:r w:rsidRPr="00E7336F">
        <w:rPr>
          <w:sz w:val="22"/>
        </w:rPr>
        <w:t xml:space="preserve">The accidental release of a biological agent likely to cause severe human illness </w:t>
      </w:r>
    </w:p>
    <w:p w14:paraId="75E92FF9" w14:textId="77777777" w:rsidR="00F5575E" w:rsidRPr="00E7336F" w:rsidRDefault="00F5575E" w:rsidP="00E7336F">
      <w:pPr>
        <w:pStyle w:val="ListParagraph"/>
        <w:numPr>
          <w:ilvl w:val="0"/>
          <w:numId w:val="27"/>
        </w:numPr>
        <w:spacing w:after="24" w:line="344" w:lineRule="auto"/>
        <w:ind w:right="1154"/>
        <w:rPr>
          <w:sz w:val="22"/>
        </w:rPr>
      </w:pPr>
      <w:r w:rsidRPr="00E7336F">
        <w:rPr>
          <w:sz w:val="22"/>
        </w:rPr>
        <w:t xml:space="preserve">The accidental release or escape of any substance that may cause a serious injury or damage to health </w:t>
      </w:r>
    </w:p>
    <w:p w14:paraId="0DE251D5" w14:textId="77777777" w:rsidR="00F5575E" w:rsidRPr="00E7336F" w:rsidRDefault="00F5575E" w:rsidP="00E7336F">
      <w:pPr>
        <w:pStyle w:val="ListParagraph"/>
        <w:numPr>
          <w:ilvl w:val="0"/>
          <w:numId w:val="27"/>
        </w:numPr>
        <w:spacing w:after="0" w:line="386" w:lineRule="auto"/>
        <w:ind w:right="1154"/>
        <w:rPr>
          <w:sz w:val="22"/>
        </w:rPr>
      </w:pPr>
      <w:r w:rsidRPr="00E7336F">
        <w:rPr>
          <w:sz w:val="22"/>
        </w:rPr>
        <w:t xml:space="preserve">An electrical short circuit or overload causing a fire or explosion Information on how to make a RIDDOR report is available here:  </w:t>
      </w:r>
    </w:p>
    <w:p w14:paraId="3E6A0676" w14:textId="77777777" w:rsidR="00F5575E" w:rsidRDefault="00D0392E" w:rsidP="00F5575E">
      <w:pPr>
        <w:spacing w:after="149" w:line="245" w:lineRule="auto"/>
        <w:ind w:right="3151"/>
        <w:rPr>
          <w:rFonts w:ascii="Arial" w:eastAsia="Arial" w:hAnsi="Arial" w:cs="Arial"/>
          <w:color w:val="0092CF"/>
          <w:lang w:eastAsia="en-GB"/>
        </w:rPr>
      </w:pPr>
      <w:hyperlink r:id="rId40">
        <w:r w:rsidR="00F5575E" w:rsidRPr="00F5575E">
          <w:rPr>
            <w:rFonts w:ascii="Arial" w:eastAsia="Arial" w:hAnsi="Arial" w:cs="Arial"/>
            <w:color w:val="0092CF"/>
            <w:u w:val="single" w:color="0092CF"/>
            <w:lang w:eastAsia="en-GB"/>
          </w:rPr>
          <w:t>How to make a RIDDOR report, HSE</w:t>
        </w:r>
      </w:hyperlink>
      <w:hyperlink r:id="rId41">
        <w:r w:rsidR="00F5575E" w:rsidRPr="00F5575E">
          <w:rPr>
            <w:rFonts w:ascii="Arial" w:eastAsia="Arial" w:hAnsi="Arial" w:cs="Arial"/>
            <w:color w:val="000000"/>
            <w:lang w:eastAsia="en-GB"/>
          </w:rPr>
          <w:t xml:space="preserve"> </w:t>
        </w:r>
      </w:hyperlink>
      <w:r w:rsidR="00F5575E" w:rsidRPr="00F5575E">
        <w:rPr>
          <w:rFonts w:ascii="Arial" w:eastAsia="Arial" w:hAnsi="Arial" w:cs="Arial"/>
          <w:color w:val="000000"/>
          <w:lang w:eastAsia="en-GB"/>
        </w:rPr>
        <w:t>http://www.hse.gov.uk/riddor/report.htm</w:t>
      </w:r>
      <w:r w:rsidR="00F5575E" w:rsidRPr="00F5575E">
        <w:rPr>
          <w:rFonts w:ascii="Arial" w:eastAsia="Arial" w:hAnsi="Arial" w:cs="Arial"/>
          <w:color w:val="0092CF"/>
          <w:lang w:eastAsia="en-GB"/>
        </w:rPr>
        <w:t xml:space="preserve">  </w:t>
      </w:r>
    </w:p>
    <w:p w14:paraId="0486AB8C" w14:textId="77777777" w:rsidR="00E7336F" w:rsidRPr="00F5575E" w:rsidRDefault="00E7336F" w:rsidP="00F5575E">
      <w:pPr>
        <w:spacing w:after="149" w:line="245" w:lineRule="auto"/>
        <w:ind w:right="3151"/>
        <w:rPr>
          <w:rFonts w:ascii="Arial" w:eastAsia="Arial" w:hAnsi="Arial" w:cs="Arial"/>
          <w:color w:val="000000"/>
          <w:lang w:eastAsia="en-GB"/>
        </w:rPr>
      </w:pPr>
    </w:p>
    <w:p w14:paraId="3D6FC2B2"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18.3 Notifying parents </w:t>
      </w:r>
    </w:p>
    <w:p w14:paraId="038D0048" w14:textId="67B2938C" w:rsid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class teacher will inform parents of any accident or injury sustained by a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 and any first aid treatment given, on the same day, or as soon as reasonably practicable. </w:t>
      </w:r>
    </w:p>
    <w:p w14:paraId="535086EC" w14:textId="77777777" w:rsidR="00E7336F" w:rsidRDefault="00E7336F" w:rsidP="00F5575E">
      <w:pPr>
        <w:spacing w:after="123" w:line="250" w:lineRule="auto"/>
        <w:rPr>
          <w:rFonts w:ascii="Arial" w:eastAsia="Arial" w:hAnsi="Arial" w:cs="Arial"/>
          <w:color w:val="000000"/>
          <w:lang w:eastAsia="en-GB"/>
        </w:rPr>
      </w:pPr>
    </w:p>
    <w:p w14:paraId="5354F17C" w14:textId="77777777" w:rsidR="00E7336F" w:rsidRPr="00E7336F" w:rsidRDefault="00E7336F" w:rsidP="00E7336F">
      <w:pPr>
        <w:spacing w:after="123" w:line="250" w:lineRule="auto"/>
        <w:rPr>
          <w:rFonts w:ascii="Arial" w:eastAsia="Arial" w:hAnsi="Arial" w:cs="Arial"/>
          <w:b/>
          <w:color w:val="000000"/>
          <w:lang w:eastAsia="en-GB"/>
        </w:rPr>
      </w:pPr>
      <w:r w:rsidRPr="00E7336F">
        <w:rPr>
          <w:rFonts w:ascii="Arial" w:eastAsia="Arial" w:hAnsi="Arial" w:cs="Arial"/>
          <w:b/>
          <w:color w:val="000000"/>
          <w:lang w:eastAsia="en-GB"/>
        </w:rPr>
        <w:t>18.4 Reporting to child protection agencies</w:t>
      </w:r>
    </w:p>
    <w:p w14:paraId="7CC11582" w14:textId="6B556BCF" w:rsidR="00E7336F" w:rsidRDefault="00E7336F" w:rsidP="00E7336F">
      <w:pPr>
        <w:spacing w:after="123" w:line="250" w:lineRule="auto"/>
        <w:rPr>
          <w:rFonts w:ascii="Arial" w:eastAsia="Arial" w:hAnsi="Arial" w:cs="Arial"/>
          <w:color w:val="000000"/>
          <w:lang w:eastAsia="en-GB"/>
        </w:rPr>
      </w:pPr>
      <w:r w:rsidRPr="00E7336F">
        <w:rPr>
          <w:rFonts w:ascii="Arial" w:eastAsia="Arial" w:hAnsi="Arial" w:cs="Arial"/>
          <w:color w:val="000000"/>
          <w:lang w:eastAsia="en-GB"/>
        </w:rPr>
        <w:t xml:space="preserve">The </w:t>
      </w:r>
      <w:r w:rsidR="00BB7C74">
        <w:rPr>
          <w:rFonts w:ascii="Arial" w:eastAsia="Arial" w:hAnsi="Arial" w:cs="Arial"/>
          <w:color w:val="000000"/>
          <w:lang w:eastAsia="en-GB"/>
        </w:rPr>
        <w:t>Deputy Headteacher</w:t>
      </w:r>
      <w:r w:rsidRPr="00E7336F">
        <w:rPr>
          <w:rFonts w:ascii="Arial" w:eastAsia="Arial" w:hAnsi="Arial" w:cs="Arial"/>
          <w:color w:val="000000"/>
          <w:lang w:eastAsia="en-GB"/>
        </w:rPr>
        <w:t xml:space="preserve"> will notify </w:t>
      </w:r>
      <w:r w:rsidR="00F24797">
        <w:rPr>
          <w:rFonts w:ascii="Arial" w:eastAsia="Arial" w:hAnsi="Arial" w:cs="Arial"/>
          <w:color w:val="000000"/>
          <w:lang w:eastAsia="en-GB"/>
        </w:rPr>
        <w:t>the respective child protection agencies</w:t>
      </w:r>
      <w:r w:rsidRPr="00E7336F">
        <w:rPr>
          <w:rFonts w:ascii="Arial" w:eastAsia="Arial" w:hAnsi="Arial" w:cs="Arial"/>
          <w:color w:val="000000"/>
          <w:lang w:eastAsia="en-GB"/>
        </w:rPr>
        <w:t xml:space="preserve"> of any serious accident or injury to, or the death of, a </w:t>
      </w:r>
      <w:r w:rsidR="00D0392E">
        <w:rPr>
          <w:rFonts w:ascii="Arial" w:eastAsia="Arial" w:hAnsi="Arial" w:cs="Arial"/>
          <w:color w:val="000000"/>
          <w:lang w:eastAsia="en-GB"/>
        </w:rPr>
        <w:t>student</w:t>
      </w:r>
      <w:r w:rsidRPr="00E7336F">
        <w:rPr>
          <w:rFonts w:ascii="Arial" w:eastAsia="Arial" w:hAnsi="Arial" w:cs="Arial"/>
          <w:color w:val="000000"/>
          <w:lang w:eastAsia="en-GB"/>
        </w:rPr>
        <w:t xml:space="preserve"> in the Early Years Foundation Stage while in the school’s care.</w:t>
      </w:r>
    </w:p>
    <w:p w14:paraId="166318E9" w14:textId="77777777" w:rsidR="00E7336F" w:rsidRPr="00F5575E" w:rsidRDefault="00E7336F" w:rsidP="00F5575E">
      <w:pPr>
        <w:spacing w:after="123" w:line="250" w:lineRule="auto"/>
        <w:rPr>
          <w:rFonts w:ascii="Arial" w:eastAsia="Arial" w:hAnsi="Arial" w:cs="Arial"/>
          <w:color w:val="000000"/>
          <w:lang w:eastAsia="en-GB"/>
        </w:rPr>
      </w:pPr>
    </w:p>
    <w:p w14:paraId="72BF5FB5" w14:textId="77777777" w:rsidR="00F5575E" w:rsidRPr="00F5575E" w:rsidRDefault="00F5575E" w:rsidP="00F5575E">
      <w:pPr>
        <w:keepNext/>
        <w:keepLines/>
        <w:spacing w:after="97"/>
        <w:outlineLvl w:val="2"/>
        <w:rPr>
          <w:rFonts w:ascii="Arial" w:eastAsia="Arial" w:hAnsi="Arial" w:cs="Arial"/>
          <w:b/>
          <w:color w:val="000000"/>
          <w:lang w:eastAsia="en-GB"/>
        </w:rPr>
      </w:pPr>
      <w:r w:rsidRPr="00F5575E">
        <w:rPr>
          <w:rFonts w:ascii="Arial" w:eastAsia="Arial" w:hAnsi="Arial" w:cs="Arial"/>
          <w:b/>
          <w:color w:val="000000"/>
          <w:lang w:eastAsia="en-GB"/>
        </w:rPr>
        <w:t xml:space="preserve">18.4 Reporting to Ofsted and child protection agencies </w:t>
      </w:r>
    </w:p>
    <w:p w14:paraId="32C7A462" w14:textId="2AA95A9E"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w:t>
      </w:r>
      <w:r w:rsidR="00BB7C74">
        <w:rPr>
          <w:rFonts w:ascii="Arial" w:eastAsia="Arial" w:hAnsi="Arial" w:cs="Arial"/>
          <w:color w:val="000000"/>
          <w:lang w:eastAsia="en-GB"/>
        </w:rPr>
        <w:t>Deputy Headteacher</w:t>
      </w:r>
      <w:r w:rsidRPr="00F5575E">
        <w:rPr>
          <w:rFonts w:ascii="Arial" w:eastAsia="Arial" w:hAnsi="Arial" w:cs="Arial"/>
          <w:color w:val="000000"/>
          <w:lang w:eastAsia="en-GB"/>
        </w:rPr>
        <w:t xml:space="preserve"> will notify Ofsted of any serious accident, illness or injury to, or death of, a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 while in the school’s care. This will happen as soon as is reasonably practicable, and no later than 14 days after the incident. </w:t>
      </w:r>
    </w:p>
    <w:p w14:paraId="2FFA005F" w14:textId="0C5672CC" w:rsid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The </w:t>
      </w:r>
      <w:r w:rsidR="00BB7C74">
        <w:rPr>
          <w:rFonts w:ascii="Arial" w:eastAsia="Arial" w:hAnsi="Arial" w:cs="Arial"/>
          <w:color w:val="000000"/>
          <w:lang w:eastAsia="en-GB"/>
        </w:rPr>
        <w:t>Deputy Headteacher</w:t>
      </w:r>
      <w:r w:rsidRPr="00F5575E">
        <w:rPr>
          <w:rFonts w:ascii="Arial" w:eastAsia="Arial" w:hAnsi="Arial" w:cs="Arial"/>
          <w:color w:val="000000"/>
          <w:lang w:eastAsia="en-GB"/>
        </w:rPr>
        <w:t xml:space="preserve"> will also notify all respective child protection agencies of any serious accident or injury to, or the death of, a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 while in the school’s care. </w:t>
      </w:r>
    </w:p>
    <w:p w14:paraId="24ECFBE7" w14:textId="77777777" w:rsidR="00E7336F" w:rsidRPr="00F5575E" w:rsidRDefault="00E7336F" w:rsidP="00F5575E">
      <w:pPr>
        <w:spacing w:after="123" w:line="250" w:lineRule="auto"/>
        <w:rPr>
          <w:rFonts w:ascii="Arial" w:eastAsia="Arial" w:hAnsi="Arial" w:cs="Arial"/>
          <w:color w:val="000000"/>
          <w:lang w:eastAsia="en-GB"/>
        </w:rPr>
      </w:pPr>
    </w:p>
    <w:p w14:paraId="32889A05"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19" w:name="_Toc27369"/>
      <w:r w:rsidRPr="00F5575E">
        <w:rPr>
          <w:rFonts w:ascii="Arial" w:eastAsia="Arial" w:hAnsi="Arial" w:cs="Arial"/>
          <w:b/>
          <w:color w:val="000000"/>
          <w:lang w:eastAsia="en-GB"/>
        </w:rPr>
        <w:t xml:space="preserve">19. Training </w:t>
      </w:r>
      <w:bookmarkEnd w:id="19"/>
    </w:p>
    <w:p w14:paraId="3D898822"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Our staff are provided with health and safety training as part of their induction process. </w:t>
      </w:r>
    </w:p>
    <w:p w14:paraId="603863C8" w14:textId="77777777" w:rsidR="00F5575E" w:rsidRPr="00F5575E" w:rsidRDefault="00F5575E" w:rsidP="00F5575E">
      <w:pPr>
        <w:spacing w:after="540" w:line="250" w:lineRule="auto"/>
        <w:rPr>
          <w:rFonts w:ascii="Arial" w:eastAsia="Arial" w:hAnsi="Arial" w:cs="Arial"/>
          <w:color w:val="000000"/>
          <w:lang w:eastAsia="en-GB"/>
        </w:rPr>
      </w:pPr>
      <w:r w:rsidRPr="00F5575E">
        <w:rPr>
          <w:rFonts w:ascii="Arial" w:eastAsia="Arial" w:hAnsi="Arial" w:cs="Arial"/>
          <w:color w:val="000000"/>
          <w:lang w:eastAsia="en-GB"/>
        </w:rPr>
        <w:t xml:space="preserve">They are also provided with Team Teach training.  </w:t>
      </w:r>
    </w:p>
    <w:p w14:paraId="6E58CAEB" w14:textId="77777777" w:rsidR="00F5575E" w:rsidRPr="00F5575E" w:rsidRDefault="00F5575E" w:rsidP="00F5575E">
      <w:pPr>
        <w:keepNext/>
        <w:keepLines/>
        <w:spacing w:after="22"/>
        <w:outlineLvl w:val="0"/>
        <w:rPr>
          <w:rFonts w:ascii="Arial" w:eastAsia="Arial" w:hAnsi="Arial" w:cs="Arial"/>
          <w:b/>
          <w:color w:val="000000"/>
          <w:lang w:eastAsia="en-GB"/>
        </w:rPr>
      </w:pPr>
      <w:bookmarkStart w:id="20" w:name="_Toc27370"/>
      <w:r w:rsidRPr="00F5575E">
        <w:rPr>
          <w:rFonts w:ascii="Arial" w:eastAsia="Arial" w:hAnsi="Arial" w:cs="Arial"/>
          <w:b/>
          <w:color w:val="000000"/>
          <w:lang w:eastAsia="en-GB"/>
        </w:rPr>
        <w:t xml:space="preserve">20. Monitoring </w:t>
      </w:r>
      <w:bookmarkEnd w:id="20"/>
    </w:p>
    <w:p w14:paraId="5F6D7C5A" w14:textId="53BA14E8"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This policy will be reviewed by the </w:t>
      </w:r>
      <w:r w:rsidR="00B506A8">
        <w:rPr>
          <w:rFonts w:ascii="Arial" w:eastAsia="Arial" w:hAnsi="Arial" w:cs="Arial"/>
          <w:color w:val="000000"/>
          <w:lang w:eastAsia="en-GB"/>
        </w:rPr>
        <w:t>School Business Manager</w:t>
      </w:r>
      <w:r w:rsidRPr="00F5575E">
        <w:rPr>
          <w:rFonts w:ascii="Arial" w:eastAsia="Arial" w:hAnsi="Arial" w:cs="Arial"/>
          <w:color w:val="000000"/>
          <w:lang w:eastAsia="en-GB"/>
        </w:rPr>
        <w:t xml:space="preserve"> every year. </w:t>
      </w:r>
    </w:p>
    <w:p w14:paraId="06486097" w14:textId="3F7964EF" w:rsidR="00F5575E" w:rsidRPr="00F5575E" w:rsidRDefault="00F5575E" w:rsidP="00F5575E">
      <w:pPr>
        <w:spacing w:after="542" w:line="250" w:lineRule="auto"/>
        <w:rPr>
          <w:rFonts w:ascii="Arial" w:eastAsia="Arial" w:hAnsi="Arial" w:cs="Arial"/>
          <w:color w:val="000000"/>
          <w:lang w:eastAsia="en-GB"/>
        </w:rPr>
      </w:pPr>
      <w:r w:rsidRPr="00F5575E">
        <w:rPr>
          <w:rFonts w:ascii="Arial" w:eastAsia="Arial" w:hAnsi="Arial" w:cs="Arial"/>
          <w:color w:val="000000"/>
          <w:lang w:eastAsia="en-GB"/>
        </w:rPr>
        <w:t xml:space="preserve">At every review, the policy will be approved by the </w:t>
      </w:r>
      <w:r w:rsidR="00B506A8">
        <w:rPr>
          <w:rFonts w:ascii="Arial" w:eastAsia="Arial" w:hAnsi="Arial" w:cs="Arial"/>
          <w:color w:val="000000"/>
          <w:lang w:eastAsia="en-GB"/>
        </w:rPr>
        <w:t>H</w:t>
      </w:r>
      <w:r w:rsidRPr="00F5575E">
        <w:rPr>
          <w:rFonts w:ascii="Arial" w:eastAsia="Arial" w:hAnsi="Arial" w:cs="Arial"/>
          <w:color w:val="000000"/>
          <w:lang w:eastAsia="en-GB"/>
        </w:rPr>
        <w:t xml:space="preserve">eadteacher and full </w:t>
      </w:r>
      <w:r w:rsidR="00B506A8">
        <w:rPr>
          <w:rFonts w:ascii="Arial" w:eastAsia="Arial" w:hAnsi="Arial" w:cs="Arial"/>
          <w:color w:val="000000"/>
          <w:lang w:eastAsia="en-GB"/>
        </w:rPr>
        <w:t>G</w:t>
      </w:r>
      <w:r w:rsidRPr="00F5575E">
        <w:rPr>
          <w:rFonts w:ascii="Arial" w:eastAsia="Arial" w:hAnsi="Arial" w:cs="Arial"/>
          <w:color w:val="000000"/>
          <w:lang w:eastAsia="en-GB"/>
        </w:rPr>
        <w:t xml:space="preserve">overning </w:t>
      </w:r>
      <w:r w:rsidR="00B506A8">
        <w:rPr>
          <w:rFonts w:ascii="Arial" w:eastAsia="Arial" w:hAnsi="Arial" w:cs="Arial"/>
          <w:color w:val="000000"/>
          <w:lang w:eastAsia="en-GB"/>
        </w:rPr>
        <w:t>B</w:t>
      </w:r>
      <w:r w:rsidRPr="00F5575E">
        <w:rPr>
          <w:rFonts w:ascii="Arial" w:eastAsia="Arial" w:hAnsi="Arial" w:cs="Arial"/>
          <w:color w:val="000000"/>
          <w:lang w:eastAsia="en-GB"/>
        </w:rPr>
        <w:t xml:space="preserve">ody. </w:t>
      </w:r>
    </w:p>
    <w:p w14:paraId="21AE36CE" w14:textId="77777777" w:rsidR="00F24797" w:rsidRDefault="00F24797" w:rsidP="00F5575E">
      <w:pPr>
        <w:keepNext/>
        <w:keepLines/>
        <w:spacing w:after="22"/>
        <w:outlineLvl w:val="0"/>
        <w:rPr>
          <w:rFonts w:ascii="Arial" w:eastAsia="Arial" w:hAnsi="Arial" w:cs="Arial"/>
          <w:b/>
          <w:color w:val="000000"/>
          <w:lang w:eastAsia="en-GB"/>
        </w:rPr>
      </w:pPr>
      <w:bookmarkStart w:id="21" w:name="_Toc27371"/>
    </w:p>
    <w:p w14:paraId="33794E49" w14:textId="77777777" w:rsidR="00F5575E" w:rsidRPr="00F5575E" w:rsidRDefault="00F5575E" w:rsidP="00F5575E">
      <w:pPr>
        <w:keepNext/>
        <w:keepLines/>
        <w:spacing w:after="22"/>
        <w:outlineLvl w:val="0"/>
        <w:rPr>
          <w:rFonts w:ascii="Arial" w:eastAsia="Arial" w:hAnsi="Arial" w:cs="Arial"/>
          <w:b/>
          <w:color w:val="000000"/>
          <w:lang w:eastAsia="en-GB"/>
        </w:rPr>
      </w:pPr>
      <w:r w:rsidRPr="00F5575E">
        <w:rPr>
          <w:rFonts w:ascii="Arial" w:eastAsia="Arial" w:hAnsi="Arial" w:cs="Arial"/>
          <w:b/>
          <w:color w:val="000000"/>
          <w:lang w:eastAsia="en-GB"/>
        </w:rPr>
        <w:t xml:space="preserve">21. Links with other policies </w:t>
      </w:r>
      <w:bookmarkEnd w:id="21"/>
    </w:p>
    <w:p w14:paraId="4FBD0B01" w14:textId="77777777" w:rsidR="00F5575E" w:rsidRPr="00F5575E" w:rsidRDefault="00F5575E" w:rsidP="00F5575E">
      <w:pPr>
        <w:spacing w:after="123" w:line="250" w:lineRule="auto"/>
        <w:rPr>
          <w:rFonts w:ascii="Arial" w:eastAsia="Arial" w:hAnsi="Arial" w:cs="Arial"/>
          <w:color w:val="000000"/>
          <w:lang w:eastAsia="en-GB"/>
        </w:rPr>
      </w:pPr>
      <w:r w:rsidRPr="00F5575E">
        <w:rPr>
          <w:rFonts w:ascii="Arial" w:eastAsia="Arial" w:hAnsi="Arial" w:cs="Arial"/>
          <w:color w:val="000000"/>
          <w:lang w:eastAsia="en-GB"/>
        </w:rPr>
        <w:t xml:space="preserve">This health and safety policy links to the following policies:  </w:t>
      </w:r>
    </w:p>
    <w:p w14:paraId="225BFFF4" w14:textId="77777777" w:rsidR="00F5575E" w:rsidRPr="00F5575E" w:rsidRDefault="00F5575E" w:rsidP="00F5575E">
      <w:pPr>
        <w:numPr>
          <w:ilvl w:val="0"/>
          <w:numId w:val="28"/>
        </w:numPr>
        <w:spacing w:after="90"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First aid  </w:t>
      </w:r>
    </w:p>
    <w:p w14:paraId="3E76FE45" w14:textId="77777777" w:rsidR="00F5575E" w:rsidRPr="00F5575E" w:rsidRDefault="00F5575E" w:rsidP="00F5575E">
      <w:pPr>
        <w:numPr>
          <w:ilvl w:val="0"/>
          <w:numId w:val="28"/>
        </w:numPr>
        <w:spacing w:after="87"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Risk assessment  </w:t>
      </w:r>
    </w:p>
    <w:p w14:paraId="7605739B" w14:textId="772E3322" w:rsidR="00F5575E" w:rsidRPr="00F5575E" w:rsidRDefault="00F5575E" w:rsidP="00F5575E">
      <w:pPr>
        <w:numPr>
          <w:ilvl w:val="0"/>
          <w:numId w:val="28"/>
        </w:numPr>
        <w:spacing w:after="88"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Supporting </w:t>
      </w:r>
      <w:r w:rsidR="00D0392E">
        <w:rPr>
          <w:rFonts w:ascii="Arial" w:eastAsia="Arial" w:hAnsi="Arial" w:cs="Arial"/>
          <w:color w:val="000000"/>
          <w:lang w:eastAsia="en-GB"/>
        </w:rPr>
        <w:t>student</w:t>
      </w:r>
      <w:r w:rsidRPr="00F5575E">
        <w:rPr>
          <w:rFonts w:ascii="Arial" w:eastAsia="Arial" w:hAnsi="Arial" w:cs="Arial"/>
          <w:color w:val="000000"/>
          <w:lang w:eastAsia="en-GB"/>
        </w:rPr>
        <w:t xml:space="preserve">s with medical conditions  </w:t>
      </w:r>
    </w:p>
    <w:p w14:paraId="4A30F9A5" w14:textId="77777777" w:rsidR="00F5575E" w:rsidRPr="00F5575E" w:rsidRDefault="00F5575E" w:rsidP="00F5575E">
      <w:pPr>
        <w:numPr>
          <w:ilvl w:val="0"/>
          <w:numId w:val="28"/>
        </w:numPr>
        <w:spacing w:after="123" w:line="250" w:lineRule="auto"/>
        <w:ind w:hanging="283"/>
        <w:rPr>
          <w:rFonts w:ascii="Arial" w:eastAsia="Arial" w:hAnsi="Arial" w:cs="Arial"/>
          <w:color w:val="000000"/>
          <w:lang w:eastAsia="en-GB"/>
        </w:rPr>
      </w:pPr>
      <w:r w:rsidRPr="00F5575E">
        <w:rPr>
          <w:rFonts w:ascii="Arial" w:eastAsia="Arial" w:hAnsi="Arial" w:cs="Arial"/>
          <w:color w:val="000000"/>
          <w:lang w:eastAsia="en-GB"/>
        </w:rPr>
        <w:t xml:space="preserve">Accessibility plan </w:t>
      </w:r>
    </w:p>
    <w:p w14:paraId="53E5FDFD" w14:textId="77777777" w:rsidR="00F5575E" w:rsidRPr="00F5575E" w:rsidRDefault="00F5575E" w:rsidP="00F5575E">
      <w:pPr>
        <w:spacing w:after="123" w:line="250" w:lineRule="auto"/>
        <w:rPr>
          <w:rFonts w:ascii="Arial" w:eastAsia="Arial" w:hAnsi="Arial" w:cs="Arial"/>
          <w:color w:val="000000"/>
          <w:sz w:val="20"/>
          <w:lang w:eastAsia="en-GB"/>
        </w:rPr>
        <w:sectPr w:rsidR="00F5575E" w:rsidRPr="00F5575E">
          <w:footerReference w:type="even" r:id="rId42"/>
          <w:footerReference w:type="default" r:id="rId43"/>
          <w:footerReference w:type="first" r:id="rId44"/>
          <w:pgSz w:w="11899" w:h="16841"/>
          <w:pgMar w:top="857" w:right="1142" w:bottom="1231" w:left="1133" w:header="720" w:footer="568" w:gutter="0"/>
          <w:cols w:space="720"/>
        </w:sectPr>
      </w:pPr>
    </w:p>
    <w:p w14:paraId="394DC4F4" w14:textId="77777777" w:rsidR="00F5575E" w:rsidRPr="00F5575E" w:rsidRDefault="00F5575E" w:rsidP="00F5575E">
      <w:pPr>
        <w:spacing w:after="533"/>
        <w:rPr>
          <w:rFonts w:ascii="Arial" w:eastAsia="Arial" w:hAnsi="Arial" w:cs="Arial"/>
          <w:color w:val="000000"/>
          <w:sz w:val="20"/>
          <w:lang w:eastAsia="en-GB"/>
        </w:rPr>
      </w:pPr>
      <w:r w:rsidRPr="00F5575E">
        <w:rPr>
          <w:rFonts w:ascii="Arial" w:eastAsia="Arial" w:hAnsi="Arial" w:cs="Arial"/>
          <w:color w:val="000000"/>
          <w:sz w:val="20"/>
          <w:lang w:eastAsia="en-GB"/>
        </w:rPr>
        <w:lastRenderedPageBreak/>
        <w:t xml:space="preserve"> </w:t>
      </w:r>
    </w:p>
    <w:p w14:paraId="778989A6" w14:textId="77777777" w:rsidR="00F5575E" w:rsidRPr="00F5575E" w:rsidRDefault="00F5575E" w:rsidP="00F5575E">
      <w:pPr>
        <w:keepNext/>
        <w:keepLines/>
        <w:spacing w:after="22"/>
        <w:outlineLvl w:val="0"/>
        <w:rPr>
          <w:rFonts w:ascii="Arial" w:eastAsia="Arial" w:hAnsi="Arial" w:cs="Arial"/>
          <w:b/>
          <w:color w:val="000000"/>
          <w:sz w:val="28"/>
          <w:lang w:eastAsia="en-GB"/>
        </w:rPr>
      </w:pPr>
      <w:bookmarkStart w:id="22" w:name="_Toc27372"/>
      <w:r w:rsidRPr="00F5575E">
        <w:rPr>
          <w:rFonts w:ascii="Arial" w:eastAsia="Arial" w:hAnsi="Arial" w:cs="Arial"/>
          <w:b/>
          <w:color w:val="000000"/>
          <w:sz w:val="28"/>
          <w:lang w:eastAsia="en-GB"/>
        </w:rPr>
        <w:t xml:space="preserve">Appendix 1. Fire safety checklist </w:t>
      </w:r>
      <w:bookmarkEnd w:id="22"/>
    </w:p>
    <w:p w14:paraId="72728A4E" w14:textId="77777777" w:rsidR="00F5575E" w:rsidRPr="00F5575E" w:rsidRDefault="00F5575E" w:rsidP="00F5575E">
      <w:pPr>
        <w:spacing w:after="0"/>
        <w:rPr>
          <w:rFonts w:ascii="Arial" w:eastAsia="Arial" w:hAnsi="Arial" w:cs="Arial"/>
          <w:color w:val="000000"/>
          <w:sz w:val="20"/>
          <w:lang w:eastAsia="en-GB"/>
        </w:rPr>
      </w:pPr>
      <w:r w:rsidRPr="00F5575E">
        <w:rPr>
          <w:rFonts w:ascii="Arial" w:eastAsia="Arial" w:hAnsi="Arial" w:cs="Arial"/>
          <w:color w:val="000000"/>
          <w:sz w:val="20"/>
          <w:lang w:eastAsia="en-GB"/>
        </w:rPr>
        <w:t xml:space="preserve"> </w:t>
      </w:r>
    </w:p>
    <w:tbl>
      <w:tblPr>
        <w:tblStyle w:val="TableGrid"/>
        <w:tblW w:w="9346" w:type="dxa"/>
        <w:tblInd w:w="7" w:type="dxa"/>
        <w:tblCellMar>
          <w:top w:w="210" w:type="dxa"/>
          <w:left w:w="104" w:type="dxa"/>
          <w:right w:w="62" w:type="dxa"/>
        </w:tblCellMar>
        <w:tblLook w:val="04A0" w:firstRow="1" w:lastRow="0" w:firstColumn="1" w:lastColumn="0" w:noHBand="0" w:noVBand="1"/>
      </w:tblPr>
      <w:tblGrid>
        <w:gridCol w:w="4670"/>
        <w:gridCol w:w="4676"/>
      </w:tblGrid>
      <w:tr w:rsidR="00F5575E" w:rsidRPr="00F5575E" w14:paraId="78AB2D67" w14:textId="77777777" w:rsidTr="00F5575E">
        <w:trPr>
          <w:trHeight w:val="668"/>
        </w:trPr>
        <w:tc>
          <w:tcPr>
            <w:tcW w:w="4670" w:type="dxa"/>
            <w:tcBorders>
              <w:top w:val="single" w:sz="63" w:space="0" w:color="BFBFBF"/>
              <w:left w:val="single" w:sz="17" w:space="0" w:color="BFBFBF"/>
              <w:bottom w:val="double" w:sz="31" w:space="0" w:color="BFBFBF"/>
              <w:right w:val="single" w:sz="17" w:space="0" w:color="BFBFBF"/>
            </w:tcBorders>
            <w:shd w:val="clear" w:color="auto" w:fill="BFBFBF"/>
            <w:vAlign w:val="center"/>
          </w:tcPr>
          <w:p w14:paraId="2F30CCD8"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Issue to check </w:t>
            </w:r>
          </w:p>
        </w:tc>
        <w:tc>
          <w:tcPr>
            <w:tcW w:w="4677" w:type="dxa"/>
            <w:tcBorders>
              <w:top w:val="single" w:sz="63" w:space="0" w:color="BFBFBF"/>
              <w:left w:val="single" w:sz="17" w:space="0" w:color="BFBFBF"/>
              <w:bottom w:val="double" w:sz="31" w:space="0" w:color="BFBFBF"/>
              <w:right w:val="single" w:sz="17" w:space="0" w:color="BFBFBF"/>
            </w:tcBorders>
            <w:shd w:val="clear" w:color="auto" w:fill="BFBFBF"/>
            <w:vAlign w:val="center"/>
          </w:tcPr>
          <w:p w14:paraId="7E2F53B4"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Yes/No </w:t>
            </w:r>
          </w:p>
        </w:tc>
      </w:tr>
      <w:tr w:rsidR="00F5575E" w:rsidRPr="00F5575E" w14:paraId="70CCE4E4" w14:textId="77777777" w:rsidTr="00F5575E">
        <w:trPr>
          <w:trHeight w:val="853"/>
        </w:trPr>
        <w:tc>
          <w:tcPr>
            <w:tcW w:w="4670" w:type="dxa"/>
            <w:tcBorders>
              <w:top w:val="double" w:sz="31" w:space="0" w:color="BFBFBF"/>
              <w:left w:val="single" w:sz="17" w:space="0" w:color="BFBFBF"/>
              <w:bottom w:val="single" w:sz="17" w:space="0" w:color="BFBFBF"/>
              <w:right w:val="single" w:sz="17" w:space="0" w:color="BFBFBF"/>
            </w:tcBorders>
            <w:vAlign w:val="center"/>
          </w:tcPr>
          <w:p w14:paraId="59F9C2ED"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Are fire regulations prominently displayed? </w:t>
            </w:r>
          </w:p>
        </w:tc>
        <w:tc>
          <w:tcPr>
            <w:tcW w:w="4677" w:type="dxa"/>
            <w:tcBorders>
              <w:top w:val="double" w:sz="31" w:space="0" w:color="BFBFBF"/>
              <w:left w:val="single" w:sz="17" w:space="0" w:color="BFBFBF"/>
              <w:bottom w:val="single" w:sz="17" w:space="0" w:color="BFBFBF"/>
              <w:right w:val="single" w:sz="17" w:space="0" w:color="BFBFBF"/>
            </w:tcBorders>
            <w:vAlign w:val="center"/>
          </w:tcPr>
          <w:p w14:paraId="5DB7D756"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5C494EA1" w14:textId="77777777" w:rsidTr="00F5575E">
        <w:trPr>
          <w:trHeight w:val="970"/>
        </w:trPr>
        <w:tc>
          <w:tcPr>
            <w:tcW w:w="4670" w:type="dxa"/>
            <w:tcBorders>
              <w:top w:val="single" w:sz="17" w:space="0" w:color="BFBFBF"/>
              <w:left w:val="single" w:sz="17" w:space="0" w:color="BFBFBF"/>
              <w:bottom w:val="single" w:sz="17" w:space="0" w:color="BFBFBF"/>
              <w:right w:val="single" w:sz="17" w:space="0" w:color="BFBFBF"/>
            </w:tcBorders>
            <w:vAlign w:val="center"/>
          </w:tcPr>
          <w:p w14:paraId="7F75F92F" w14:textId="77777777" w:rsidR="00F5575E" w:rsidRPr="00F5575E" w:rsidRDefault="00F5575E" w:rsidP="00F5575E">
            <w:pPr>
              <w:ind w:right="18"/>
              <w:rPr>
                <w:rFonts w:ascii="Arial" w:eastAsia="Arial" w:hAnsi="Arial" w:cs="Arial"/>
                <w:color w:val="000000"/>
                <w:sz w:val="20"/>
              </w:rPr>
            </w:pPr>
            <w:r w:rsidRPr="00F5575E">
              <w:rPr>
                <w:rFonts w:ascii="Arial" w:eastAsia="Arial" w:hAnsi="Arial" w:cs="Arial"/>
                <w:color w:val="000000"/>
                <w:sz w:val="20"/>
              </w:rPr>
              <w:t xml:space="preserve">Is fire-fighting equipment, including fire blankets, in place? </w:t>
            </w:r>
          </w:p>
        </w:tc>
        <w:tc>
          <w:tcPr>
            <w:tcW w:w="4677" w:type="dxa"/>
            <w:tcBorders>
              <w:top w:val="single" w:sz="17" w:space="0" w:color="BFBFBF"/>
              <w:left w:val="single" w:sz="17" w:space="0" w:color="BFBFBF"/>
              <w:bottom w:val="single" w:sz="17" w:space="0" w:color="BFBFBF"/>
              <w:right w:val="single" w:sz="17" w:space="0" w:color="BFBFBF"/>
            </w:tcBorders>
          </w:tcPr>
          <w:p w14:paraId="6BE571BD"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4D5E1E2C" w14:textId="77777777" w:rsidTr="00F5575E">
        <w:trPr>
          <w:trHeight w:val="973"/>
        </w:trPr>
        <w:tc>
          <w:tcPr>
            <w:tcW w:w="4670" w:type="dxa"/>
            <w:tcBorders>
              <w:top w:val="single" w:sz="17" w:space="0" w:color="BFBFBF"/>
              <w:left w:val="single" w:sz="17" w:space="0" w:color="BFBFBF"/>
              <w:bottom w:val="single" w:sz="17" w:space="0" w:color="BFBFBF"/>
              <w:right w:val="single" w:sz="17" w:space="0" w:color="BFBFBF"/>
            </w:tcBorders>
            <w:vAlign w:val="center"/>
          </w:tcPr>
          <w:p w14:paraId="035A50C8"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Does fire-fighting equipment give details for the type of fire it should be used for? </w:t>
            </w:r>
          </w:p>
        </w:tc>
        <w:tc>
          <w:tcPr>
            <w:tcW w:w="4677" w:type="dxa"/>
            <w:tcBorders>
              <w:top w:val="single" w:sz="17" w:space="0" w:color="BFBFBF"/>
              <w:left w:val="single" w:sz="17" w:space="0" w:color="BFBFBF"/>
              <w:bottom w:val="single" w:sz="17" w:space="0" w:color="BFBFBF"/>
              <w:right w:val="single" w:sz="17" w:space="0" w:color="BFBFBF"/>
            </w:tcBorders>
          </w:tcPr>
          <w:p w14:paraId="3AD9B76A"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6A739435" w14:textId="77777777" w:rsidTr="00F5575E">
        <w:trPr>
          <w:trHeight w:val="804"/>
        </w:trPr>
        <w:tc>
          <w:tcPr>
            <w:tcW w:w="4670" w:type="dxa"/>
            <w:tcBorders>
              <w:top w:val="single" w:sz="17" w:space="0" w:color="BFBFBF"/>
              <w:left w:val="single" w:sz="17" w:space="0" w:color="BFBFBF"/>
              <w:bottom w:val="single" w:sz="17" w:space="0" w:color="BFBFBF"/>
              <w:right w:val="single" w:sz="17" w:space="0" w:color="BFBFBF"/>
            </w:tcBorders>
            <w:vAlign w:val="center"/>
          </w:tcPr>
          <w:p w14:paraId="2EB84E75"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Are fire exits clearly labelled? </w:t>
            </w:r>
          </w:p>
        </w:tc>
        <w:tc>
          <w:tcPr>
            <w:tcW w:w="4677" w:type="dxa"/>
            <w:tcBorders>
              <w:top w:val="single" w:sz="17" w:space="0" w:color="BFBFBF"/>
              <w:left w:val="single" w:sz="17" w:space="0" w:color="BFBFBF"/>
              <w:bottom w:val="single" w:sz="17" w:space="0" w:color="BFBFBF"/>
              <w:right w:val="single" w:sz="17" w:space="0" w:color="BFBFBF"/>
            </w:tcBorders>
            <w:vAlign w:val="center"/>
          </w:tcPr>
          <w:p w14:paraId="6FA6BB7D"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68FF8C30" w14:textId="77777777" w:rsidTr="00F5575E">
        <w:trPr>
          <w:trHeight w:val="804"/>
        </w:trPr>
        <w:tc>
          <w:tcPr>
            <w:tcW w:w="4670" w:type="dxa"/>
            <w:tcBorders>
              <w:top w:val="single" w:sz="17" w:space="0" w:color="BFBFBF"/>
              <w:left w:val="single" w:sz="17" w:space="0" w:color="BFBFBF"/>
              <w:bottom w:val="single" w:sz="17" w:space="0" w:color="BFBFBF"/>
              <w:right w:val="single" w:sz="17" w:space="0" w:color="BFBFBF"/>
            </w:tcBorders>
            <w:vAlign w:val="center"/>
          </w:tcPr>
          <w:p w14:paraId="6F09A15F"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Are fire doors fitted with self-closing mechanisms? </w:t>
            </w:r>
          </w:p>
        </w:tc>
        <w:tc>
          <w:tcPr>
            <w:tcW w:w="4677" w:type="dxa"/>
            <w:tcBorders>
              <w:top w:val="single" w:sz="17" w:space="0" w:color="BFBFBF"/>
              <w:left w:val="single" w:sz="17" w:space="0" w:color="BFBFBF"/>
              <w:bottom w:val="single" w:sz="17" w:space="0" w:color="BFBFBF"/>
              <w:right w:val="single" w:sz="17" w:space="0" w:color="BFBFBF"/>
            </w:tcBorders>
            <w:vAlign w:val="center"/>
          </w:tcPr>
          <w:p w14:paraId="5F80BDD5"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10AB73CE" w14:textId="77777777" w:rsidTr="00F5575E">
        <w:trPr>
          <w:trHeight w:val="970"/>
        </w:trPr>
        <w:tc>
          <w:tcPr>
            <w:tcW w:w="4670" w:type="dxa"/>
            <w:tcBorders>
              <w:top w:val="single" w:sz="17" w:space="0" w:color="BFBFBF"/>
              <w:left w:val="single" w:sz="17" w:space="0" w:color="BFBFBF"/>
              <w:bottom w:val="single" w:sz="17" w:space="0" w:color="BFBFBF"/>
              <w:right w:val="single" w:sz="17" w:space="0" w:color="BFBFBF"/>
            </w:tcBorders>
            <w:vAlign w:val="center"/>
          </w:tcPr>
          <w:p w14:paraId="2EB1F849"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Are flammable materials stored away from open flames? </w:t>
            </w:r>
          </w:p>
        </w:tc>
        <w:tc>
          <w:tcPr>
            <w:tcW w:w="4677" w:type="dxa"/>
            <w:tcBorders>
              <w:top w:val="single" w:sz="17" w:space="0" w:color="BFBFBF"/>
              <w:left w:val="single" w:sz="17" w:space="0" w:color="BFBFBF"/>
              <w:bottom w:val="single" w:sz="17" w:space="0" w:color="BFBFBF"/>
              <w:right w:val="single" w:sz="17" w:space="0" w:color="BFBFBF"/>
            </w:tcBorders>
          </w:tcPr>
          <w:p w14:paraId="7C8EE31B"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29D68980" w14:textId="77777777" w:rsidTr="00F5575E">
        <w:trPr>
          <w:trHeight w:val="972"/>
        </w:trPr>
        <w:tc>
          <w:tcPr>
            <w:tcW w:w="4670" w:type="dxa"/>
            <w:tcBorders>
              <w:top w:val="single" w:sz="17" w:space="0" w:color="BFBFBF"/>
              <w:left w:val="single" w:sz="17" w:space="0" w:color="BFBFBF"/>
              <w:bottom w:val="single" w:sz="17" w:space="0" w:color="BFBFBF"/>
              <w:right w:val="single" w:sz="17" w:space="0" w:color="BFBFBF"/>
            </w:tcBorders>
            <w:vAlign w:val="center"/>
          </w:tcPr>
          <w:p w14:paraId="1C865604" w14:textId="5C31DC55" w:rsidR="00F5575E" w:rsidRPr="00F5575E" w:rsidRDefault="00F5575E" w:rsidP="00F5575E">
            <w:pPr>
              <w:ind w:right="18"/>
              <w:rPr>
                <w:rFonts w:ascii="Arial" w:eastAsia="Arial" w:hAnsi="Arial" w:cs="Arial"/>
                <w:color w:val="000000"/>
                <w:sz w:val="20"/>
              </w:rPr>
            </w:pPr>
            <w:r w:rsidRPr="00F5575E">
              <w:rPr>
                <w:rFonts w:ascii="Arial" w:eastAsia="Arial" w:hAnsi="Arial" w:cs="Arial"/>
                <w:color w:val="000000"/>
                <w:sz w:val="20"/>
              </w:rPr>
              <w:t xml:space="preserve">Do all staff and </w:t>
            </w:r>
            <w:r w:rsidR="00D0392E">
              <w:rPr>
                <w:rFonts w:ascii="Arial" w:eastAsia="Arial" w:hAnsi="Arial" w:cs="Arial"/>
                <w:color w:val="000000"/>
                <w:sz w:val="20"/>
              </w:rPr>
              <w:t>student</w:t>
            </w:r>
            <w:r w:rsidRPr="00F5575E">
              <w:rPr>
                <w:rFonts w:ascii="Arial" w:eastAsia="Arial" w:hAnsi="Arial" w:cs="Arial"/>
                <w:color w:val="000000"/>
                <w:sz w:val="20"/>
              </w:rPr>
              <w:t xml:space="preserve">s understand what to do in the event of a fire? </w:t>
            </w:r>
          </w:p>
        </w:tc>
        <w:tc>
          <w:tcPr>
            <w:tcW w:w="4677" w:type="dxa"/>
            <w:tcBorders>
              <w:top w:val="single" w:sz="17" w:space="0" w:color="BFBFBF"/>
              <w:left w:val="single" w:sz="17" w:space="0" w:color="BFBFBF"/>
              <w:bottom w:val="single" w:sz="17" w:space="0" w:color="BFBFBF"/>
              <w:right w:val="single" w:sz="17" w:space="0" w:color="BFBFBF"/>
            </w:tcBorders>
          </w:tcPr>
          <w:p w14:paraId="689EA96C"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021FE430" w14:textId="77777777" w:rsidTr="00F5575E">
        <w:trPr>
          <w:trHeight w:val="806"/>
        </w:trPr>
        <w:tc>
          <w:tcPr>
            <w:tcW w:w="4670" w:type="dxa"/>
            <w:tcBorders>
              <w:top w:val="single" w:sz="17" w:space="0" w:color="BFBFBF"/>
              <w:left w:val="single" w:sz="17" w:space="0" w:color="BFBFBF"/>
              <w:bottom w:val="single" w:sz="17" w:space="0" w:color="BFBFBF"/>
              <w:right w:val="single" w:sz="17" w:space="0" w:color="BFBFBF"/>
            </w:tcBorders>
            <w:vAlign w:val="center"/>
          </w:tcPr>
          <w:p w14:paraId="2665B13E"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Can you easily hear the fire alarm from all areas? </w:t>
            </w:r>
          </w:p>
        </w:tc>
        <w:tc>
          <w:tcPr>
            <w:tcW w:w="4677" w:type="dxa"/>
            <w:tcBorders>
              <w:top w:val="single" w:sz="17" w:space="0" w:color="BFBFBF"/>
              <w:left w:val="single" w:sz="17" w:space="0" w:color="BFBFBF"/>
              <w:bottom w:val="single" w:sz="17" w:space="0" w:color="BFBFBF"/>
              <w:right w:val="single" w:sz="17" w:space="0" w:color="BFBFBF"/>
            </w:tcBorders>
            <w:vAlign w:val="center"/>
          </w:tcPr>
          <w:p w14:paraId="264D64C7"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bl>
    <w:p w14:paraId="1C81BA44" w14:textId="77777777" w:rsidR="00F5575E" w:rsidRPr="00F5575E" w:rsidRDefault="00F5575E" w:rsidP="00F5575E">
      <w:pPr>
        <w:spacing w:after="101"/>
        <w:rPr>
          <w:rFonts w:ascii="Arial" w:eastAsia="Arial" w:hAnsi="Arial" w:cs="Arial"/>
          <w:color w:val="000000"/>
          <w:sz w:val="20"/>
          <w:lang w:eastAsia="en-GB"/>
        </w:rPr>
      </w:pPr>
      <w:r w:rsidRPr="00F5575E">
        <w:rPr>
          <w:rFonts w:ascii="Arial" w:eastAsia="Arial" w:hAnsi="Arial" w:cs="Arial"/>
          <w:color w:val="000000"/>
          <w:sz w:val="20"/>
          <w:lang w:eastAsia="en-GB"/>
        </w:rPr>
        <w:t xml:space="preserve"> </w:t>
      </w:r>
    </w:p>
    <w:p w14:paraId="37D3785B" w14:textId="77777777" w:rsidR="00F5575E" w:rsidRPr="00F5575E" w:rsidRDefault="00F5575E" w:rsidP="00F5575E">
      <w:pPr>
        <w:spacing w:after="0"/>
        <w:rPr>
          <w:rFonts w:ascii="Arial" w:eastAsia="Arial" w:hAnsi="Arial" w:cs="Arial"/>
          <w:color w:val="000000"/>
          <w:sz w:val="20"/>
          <w:lang w:eastAsia="en-GB"/>
        </w:rPr>
      </w:pPr>
      <w:r w:rsidRPr="00F5575E">
        <w:rPr>
          <w:rFonts w:ascii="Arial" w:eastAsia="Arial" w:hAnsi="Arial" w:cs="Arial"/>
          <w:color w:val="000000"/>
          <w:sz w:val="20"/>
          <w:lang w:eastAsia="en-GB"/>
        </w:rPr>
        <w:t xml:space="preserve"> </w:t>
      </w:r>
    </w:p>
    <w:p w14:paraId="46BD07A3" w14:textId="77777777" w:rsidR="00F5575E" w:rsidRPr="00F5575E" w:rsidRDefault="00F5575E" w:rsidP="00F5575E">
      <w:pPr>
        <w:spacing w:after="123" w:line="250" w:lineRule="auto"/>
        <w:rPr>
          <w:rFonts w:ascii="Arial" w:eastAsia="Arial" w:hAnsi="Arial" w:cs="Arial"/>
          <w:color w:val="000000"/>
          <w:sz w:val="20"/>
          <w:lang w:eastAsia="en-GB"/>
        </w:rPr>
        <w:sectPr w:rsidR="00F5575E" w:rsidRPr="00F5575E">
          <w:footerReference w:type="even" r:id="rId45"/>
          <w:footerReference w:type="default" r:id="rId46"/>
          <w:footerReference w:type="first" r:id="rId47"/>
          <w:pgSz w:w="11899" w:h="16841"/>
          <w:pgMar w:top="1440" w:right="1440" w:bottom="1440" w:left="1133" w:header="720" w:footer="720" w:gutter="0"/>
          <w:cols w:space="720"/>
        </w:sectPr>
      </w:pPr>
    </w:p>
    <w:p w14:paraId="5CDAC41E" w14:textId="77777777" w:rsidR="00F5575E" w:rsidRPr="00F5575E" w:rsidRDefault="00F5575E" w:rsidP="00F5575E">
      <w:pPr>
        <w:keepNext/>
        <w:keepLines/>
        <w:spacing w:after="22"/>
        <w:outlineLvl w:val="0"/>
        <w:rPr>
          <w:rFonts w:ascii="Arial" w:eastAsia="Arial" w:hAnsi="Arial" w:cs="Arial"/>
          <w:b/>
          <w:color w:val="000000"/>
          <w:sz w:val="28"/>
          <w:lang w:eastAsia="en-GB"/>
        </w:rPr>
      </w:pPr>
      <w:bookmarkStart w:id="23" w:name="_Toc27373"/>
      <w:r w:rsidRPr="00F5575E">
        <w:rPr>
          <w:rFonts w:ascii="Arial" w:eastAsia="Arial" w:hAnsi="Arial" w:cs="Arial"/>
          <w:b/>
          <w:color w:val="000000"/>
          <w:sz w:val="28"/>
          <w:lang w:eastAsia="en-GB"/>
        </w:rPr>
        <w:lastRenderedPageBreak/>
        <w:t xml:space="preserve">Appendix 2. Accident report </w:t>
      </w:r>
      <w:bookmarkEnd w:id="23"/>
    </w:p>
    <w:tbl>
      <w:tblPr>
        <w:tblStyle w:val="TableGrid"/>
        <w:tblW w:w="14875" w:type="dxa"/>
        <w:tblInd w:w="5" w:type="dxa"/>
        <w:tblCellMar>
          <w:left w:w="100" w:type="dxa"/>
          <w:right w:w="74" w:type="dxa"/>
        </w:tblCellMar>
        <w:tblLook w:val="04A0" w:firstRow="1" w:lastRow="0" w:firstColumn="1" w:lastColumn="0" w:noHBand="0" w:noVBand="1"/>
      </w:tblPr>
      <w:tblGrid>
        <w:gridCol w:w="4242"/>
        <w:gridCol w:w="3556"/>
        <w:gridCol w:w="2681"/>
        <w:gridCol w:w="4396"/>
      </w:tblGrid>
      <w:tr w:rsidR="00F5575E" w:rsidRPr="00F5575E" w14:paraId="3F6A1771" w14:textId="77777777" w:rsidTr="00F5575E">
        <w:trPr>
          <w:trHeight w:val="672"/>
        </w:trPr>
        <w:tc>
          <w:tcPr>
            <w:tcW w:w="4242"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4FA28CD0"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Name of injured person </w:t>
            </w:r>
          </w:p>
        </w:tc>
        <w:tc>
          <w:tcPr>
            <w:tcW w:w="3556" w:type="dxa"/>
            <w:tcBorders>
              <w:top w:val="single" w:sz="17" w:space="0" w:color="BFBFBF"/>
              <w:left w:val="single" w:sz="17" w:space="0" w:color="BFBFBF"/>
              <w:bottom w:val="single" w:sz="17" w:space="0" w:color="BFBFBF"/>
              <w:right w:val="single" w:sz="17" w:space="0" w:color="BFBFBF"/>
            </w:tcBorders>
            <w:vAlign w:val="center"/>
          </w:tcPr>
          <w:p w14:paraId="2A00E034"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 </w:t>
            </w:r>
          </w:p>
        </w:tc>
        <w:tc>
          <w:tcPr>
            <w:tcW w:w="2681"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7EA60028"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Role/class </w:t>
            </w:r>
          </w:p>
        </w:tc>
        <w:tc>
          <w:tcPr>
            <w:tcW w:w="4395" w:type="dxa"/>
            <w:tcBorders>
              <w:top w:val="single" w:sz="17" w:space="0" w:color="BFBFBF"/>
              <w:left w:val="single" w:sz="17" w:space="0" w:color="BFBFBF"/>
              <w:bottom w:val="single" w:sz="17" w:space="0" w:color="BFBFBF"/>
              <w:right w:val="single" w:sz="17" w:space="0" w:color="BFBFBF"/>
            </w:tcBorders>
            <w:vAlign w:val="center"/>
          </w:tcPr>
          <w:p w14:paraId="4160F37F"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 </w:t>
            </w:r>
          </w:p>
        </w:tc>
      </w:tr>
      <w:tr w:rsidR="00F5575E" w:rsidRPr="00F5575E" w14:paraId="2F2E546B" w14:textId="77777777" w:rsidTr="00F5575E">
        <w:trPr>
          <w:trHeight w:val="120"/>
        </w:trPr>
        <w:tc>
          <w:tcPr>
            <w:tcW w:w="4242" w:type="dxa"/>
            <w:tcBorders>
              <w:top w:val="single" w:sz="45" w:space="0" w:color="BFBFBF"/>
              <w:left w:val="single" w:sz="17" w:space="0" w:color="BFBFBF"/>
              <w:bottom w:val="nil"/>
              <w:right w:val="single" w:sz="17" w:space="0" w:color="BFBFBF"/>
            </w:tcBorders>
            <w:shd w:val="clear" w:color="auto" w:fill="BFBFBF"/>
          </w:tcPr>
          <w:p w14:paraId="64122EC1" w14:textId="77777777" w:rsidR="00F5575E" w:rsidRPr="00F5575E" w:rsidRDefault="00F5575E" w:rsidP="00F5575E">
            <w:pPr>
              <w:rPr>
                <w:rFonts w:ascii="Arial" w:eastAsia="Arial" w:hAnsi="Arial" w:cs="Arial"/>
                <w:color w:val="000000"/>
                <w:sz w:val="20"/>
              </w:rPr>
            </w:pPr>
          </w:p>
        </w:tc>
        <w:tc>
          <w:tcPr>
            <w:tcW w:w="3556" w:type="dxa"/>
            <w:vMerge w:val="restart"/>
            <w:tcBorders>
              <w:top w:val="single" w:sz="17" w:space="0" w:color="BFBFBF"/>
              <w:left w:val="single" w:sz="17" w:space="0" w:color="BFBFBF"/>
              <w:bottom w:val="single" w:sz="63" w:space="0" w:color="BFBFBF"/>
              <w:right w:val="single" w:sz="17" w:space="0" w:color="BFBFBF"/>
            </w:tcBorders>
            <w:vAlign w:val="center"/>
          </w:tcPr>
          <w:p w14:paraId="289880C0"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rPr>
              <w:t xml:space="preserve"> </w:t>
            </w:r>
          </w:p>
        </w:tc>
        <w:tc>
          <w:tcPr>
            <w:tcW w:w="2681" w:type="dxa"/>
            <w:tcBorders>
              <w:top w:val="single" w:sz="45" w:space="0" w:color="BFBFBF"/>
              <w:left w:val="single" w:sz="17" w:space="0" w:color="BFBFBF"/>
              <w:bottom w:val="single" w:sz="63" w:space="0" w:color="BFBFBF"/>
              <w:right w:val="single" w:sz="17" w:space="0" w:color="BFBFBF"/>
            </w:tcBorders>
          </w:tcPr>
          <w:p w14:paraId="7D900908" w14:textId="77777777" w:rsidR="00F5575E" w:rsidRPr="00F5575E" w:rsidRDefault="00F5575E" w:rsidP="00F5575E">
            <w:pPr>
              <w:rPr>
                <w:rFonts w:ascii="Arial" w:eastAsia="Arial" w:hAnsi="Arial" w:cs="Arial"/>
                <w:color w:val="000000"/>
                <w:sz w:val="20"/>
              </w:rPr>
            </w:pPr>
          </w:p>
        </w:tc>
        <w:tc>
          <w:tcPr>
            <w:tcW w:w="4395" w:type="dxa"/>
            <w:vMerge w:val="restart"/>
            <w:tcBorders>
              <w:top w:val="single" w:sz="17" w:space="0" w:color="BFBFBF"/>
              <w:left w:val="single" w:sz="17" w:space="0" w:color="BFBFBF"/>
              <w:bottom w:val="single" w:sz="63" w:space="0" w:color="BFBFBF"/>
              <w:right w:val="single" w:sz="17" w:space="0" w:color="BFBFBF"/>
            </w:tcBorders>
            <w:vAlign w:val="center"/>
          </w:tcPr>
          <w:p w14:paraId="19B77C75"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rPr>
              <w:t xml:space="preserve"> </w:t>
            </w:r>
          </w:p>
        </w:tc>
      </w:tr>
      <w:tr w:rsidR="00F5575E" w:rsidRPr="00F5575E" w14:paraId="21FA4ED9" w14:textId="77777777" w:rsidTr="00F5575E">
        <w:trPr>
          <w:trHeight w:val="623"/>
        </w:trPr>
        <w:tc>
          <w:tcPr>
            <w:tcW w:w="4242" w:type="dxa"/>
            <w:tcBorders>
              <w:top w:val="nil"/>
              <w:left w:val="single" w:sz="17" w:space="0" w:color="BFBFBF"/>
              <w:bottom w:val="single" w:sz="45" w:space="0" w:color="BFBFBF"/>
              <w:right w:val="single" w:sz="17" w:space="0" w:color="BFBFBF"/>
            </w:tcBorders>
            <w:shd w:val="clear" w:color="auto" w:fill="BFBFBF"/>
            <w:vAlign w:val="center"/>
          </w:tcPr>
          <w:p w14:paraId="1F696464"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Date and time of incident</w:t>
            </w:r>
            <w:r w:rsidRPr="00F5575E">
              <w:rPr>
                <w:rFonts w:ascii="Arial" w:eastAsia="Arial" w:hAnsi="Arial" w:cs="Arial"/>
                <w:color w:val="000000"/>
              </w:rPr>
              <w:t xml:space="preserve"> </w:t>
            </w:r>
          </w:p>
        </w:tc>
        <w:tc>
          <w:tcPr>
            <w:tcW w:w="0" w:type="auto"/>
            <w:vMerge/>
            <w:tcBorders>
              <w:top w:val="nil"/>
              <w:left w:val="single" w:sz="17" w:space="0" w:color="BFBFBF"/>
              <w:bottom w:val="nil"/>
              <w:right w:val="single" w:sz="17" w:space="0" w:color="BFBFBF"/>
            </w:tcBorders>
          </w:tcPr>
          <w:p w14:paraId="293D09CD" w14:textId="77777777" w:rsidR="00F5575E" w:rsidRPr="00F5575E" w:rsidRDefault="00F5575E" w:rsidP="00F5575E">
            <w:pPr>
              <w:rPr>
                <w:rFonts w:ascii="Arial" w:eastAsia="Arial" w:hAnsi="Arial" w:cs="Arial"/>
                <w:color w:val="000000"/>
                <w:sz w:val="20"/>
              </w:rPr>
            </w:pPr>
          </w:p>
        </w:tc>
        <w:tc>
          <w:tcPr>
            <w:tcW w:w="2681"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25ADBD2A"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Location of incident</w:t>
            </w:r>
            <w:r w:rsidRPr="00F5575E">
              <w:rPr>
                <w:rFonts w:ascii="Arial" w:eastAsia="Arial" w:hAnsi="Arial" w:cs="Arial"/>
                <w:color w:val="000000"/>
              </w:rPr>
              <w:t xml:space="preserve"> </w:t>
            </w:r>
          </w:p>
        </w:tc>
        <w:tc>
          <w:tcPr>
            <w:tcW w:w="0" w:type="auto"/>
            <w:vMerge/>
            <w:tcBorders>
              <w:top w:val="nil"/>
              <w:left w:val="single" w:sz="17" w:space="0" w:color="BFBFBF"/>
              <w:bottom w:val="nil"/>
              <w:right w:val="single" w:sz="17" w:space="0" w:color="BFBFBF"/>
            </w:tcBorders>
          </w:tcPr>
          <w:p w14:paraId="153EB6DF" w14:textId="77777777" w:rsidR="00F5575E" w:rsidRPr="00F5575E" w:rsidRDefault="00F5575E" w:rsidP="00F5575E">
            <w:pPr>
              <w:rPr>
                <w:rFonts w:ascii="Arial" w:eastAsia="Arial" w:hAnsi="Arial" w:cs="Arial"/>
                <w:color w:val="000000"/>
                <w:sz w:val="20"/>
              </w:rPr>
            </w:pPr>
          </w:p>
        </w:tc>
      </w:tr>
      <w:tr w:rsidR="00F5575E" w:rsidRPr="00F5575E" w14:paraId="3A45C8CE" w14:textId="77777777" w:rsidTr="00F5575E">
        <w:trPr>
          <w:trHeight w:val="123"/>
        </w:trPr>
        <w:tc>
          <w:tcPr>
            <w:tcW w:w="4242" w:type="dxa"/>
            <w:tcBorders>
              <w:top w:val="single" w:sz="45" w:space="0" w:color="BFBFBF"/>
              <w:left w:val="single" w:sz="17" w:space="0" w:color="BFBFBF"/>
              <w:bottom w:val="single" w:sz="63" w:space="0" w:color="BFBFBF"/>
              <w:right w:val="single" w:sz="17" w:space="0" w:color="BFBFBF"/>
            </w:tcBorders>
          </w:tcPr>
          <w:p w14:paraId="1AAF9966" w14:textId="77777777" w:rsidR="00F5575E" w:rsidRPr="00F5575E" w:rsidRDefault="00F5575E" w:rsidP="00F5575E">
            <w:pPr>
              <w:rPr>
                <w:rFonts w:ascii="Arial" w:eastAsia="Arial" w:hAnsi="Arial" w:cs="Arial"/>
                <w:color w:val="000000"/>
                <w:sz w:val="20"/>
              </w:rPr>
            </w:pPr>
          </w:p>
        </w:tc>
        <w:tc>
          <w:tcPr>
            <w:tcW w:w="0" w:type="auto"/>
            <w:vMerge/>
            <w:tcBorders>
              <w:top w:val="nil"/>
              <w:left w:val="single" w:sz="17" w:space="0" w:color="BFBFBF"/>
              <w:bottom w:val="single" w:sz="63" w:space="0" w:color="BFBFBF"/>
              <w:right w:val="single" w:sz="17" w:space="0" w:color="BFBFBF"/>
            </w:tcBorders>
          </w:tcPr>
          <w:p w14:paraId="5D9CAB3B" w14:textId="77777777" w:rsidR="00F5575E" w:rsidRPr="00F5575E" w:rsidRDefault="00F5575E" w:rsidP="00F5575E">
            <w:pPr>
              <w:rPr>
                <w:rFonts w:ascii="Arial" w:eastAsia="Arial" w:hAnsi="Arial" w:cs="Arial"/>
                <w:color w:val="000000"/>
                <w:sz w:val="20"/>
              </w:rPr>
            </w:pPr>
          </w:p>
        </w:tc>
        <w:tc>
          <w:tcPr>
            <w:tcW w:w="2681" w:type="dxa"/>
            <w:tcBorders>
              <w:top w:val="single" w:sz="45" w:space="0" w:color="BFBFBF"/>
              <w:left w:val="single" w:sz="17" w:space="0" w:color="BFBFBF"/>
              <w:bottom w:val="single" w:sz="63" w:space="0" w:color="BFBFBF"/>
              <w:right w:val="single" w:sz="17" w:space="0" w:color="BFBFBF"/>
            </w:tcBorders>
          </w:tcPr>
          <w:p w14:paraId="5E61D3B8" w14:textId="77777777" w:rsidR="00F5575E" w:rsidRPr="00F5575E" w:rsidRDefault="00F5575E" w:rsidP="00F5575E">
            <w:pPr>
              <w:rPr>
                <w:rFonts w:ascii="Arial" w:eastAsia="Arial" w:hAnsi="Arial" w:cs="Arial"/>
                <w:color w:val="000000"/>
                <w:sz w:val="20"/>
              </w:rPr>
            </w:pPr>
          </w:p>
        </w:tc>
        <w:tc>
          <w:tcPr>
            <w:tcW w:w="0" w:type="auto"/>
            <w:vMerge/>
            <w:tcBorders>
              <w:top w:val="nil"/>
              <w:left w:val="single" w:sz="17" w:space="0" w:color="BFBFBF"/>
              <w:bottom w:val="single" w:sz="63" w:space="0" w:color="BFBFBF"/>
              <w:right w:val="single" w:sz="17" w:space="0" w:color="BFBFBF"/>
            </w:tcBorders>
          </w:tcPr>
          <w:p w14:paraId="6A041926" w14:textId="77777777" w:rsidR="00F5575E" w:rsidRPr="00F5575E" w:rsidRDefault="00F5575E" w:rsidP="00F5575E">
            <w:pPr>
              <w:rPr>
                <w:rFonts w:ascii="Arial" w:eastAsia="Arial" w:hAnsi="Arial" w:cs="Arial"/>
                <w:color w:val="000000"/>
                <w:sz w:val="20"/>
              </w:rPr>
            </w:pPr>
          </w:p>
        </w:tc>
      </w:tr>
      <w:tr w:rsidR="00F5575E" w:rsidRPr="00F5575E" w14:paraId="75A234D1" w14:textId="77777777" w:rsidTr="00F5575E">
        <w:trPr>
          <w:trHeight w:val="657"/>
        </w:trPr>
        <w:tc>
          <w:tcPr>
            <w:tcW w:w="14875" w:type="dxa"/>
            <w:gridSpan w:val="4"/>
            <w:tcBorders>
              <w:top w:val="single" w:sz="63" w:space="0" w:color="BFBFBF"/>
              <w:left w:val="single" w:sz="17" w:space="0" w:color="BFBFBF"/>
              <w:bottom w:val="double" w:sz="31" w:space="0" w:color="BFBFBF"/>
              <w:right w:val="single" w:sz="17" w:space="0" w:color="BFBFBF"/>
            </w:tcBorders>
            <w:shd w:val="clear" w:color="auto" w:fill="BFBFBF"/>
            <w:vAlign w:val="center"/>
          </w:tcPr>
          <w:p w14:paraId="2235664C"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Incident details</w:t>
            </w:r>
            <w:r w:rsidRPr="00F5575E">
              <w:rPr>
                <w:rFonts w:ascii="Arial" w:eastAsia="Arial" w:hAnsi="Arial" w:cs="Arial"/>
                <w:color w:val="000000"/>
              </w:rPr>
              <w:t xml:space="preserve"> </w:t>
            </w:r>
          </w:p>
        </w:tc>
      </w:tr>
      <w:tr w:rsidR="00F5575E" w:rsidRPr="00F5575E" w14:paraId="1D0CEFB0" w14:textId="77777777" w:rsidTr="00F5575E">
        <w:trPr>
          <w:trHeight w:val="1199"/>
        </w:trPr>
        <w:tc>
          <w:tcPr>
            <w:tcW w:w="14875" w:type="dxa"/>
            <w:gridSpan w:val="4"/>
            <w:tcBorders>
              <w:top w:val="double" w:sz="31" w:space="0" w:color="BFBFBF"/>
              <w:left w:val="single" w:sz="17" w:space="0" w:color="BFBFBF"/>
              <w:bottom w:val="single" w:sz="63" w:space="0" w:color="BFBFBF"/>
              <w:right w:val="single" w:sz="17" w:space="0" w:color="BFBFBF"/>
            </w:tcBorders>
            <w:vAlign w:val="center"/>
          </w:tcPr>
          <w:p w14:paraId="6AD13381" w14:textId="77777777" w:rsidR="00F5575E" w:rsidRPr="00F5575E" w:rsidRDefault="00F5575E" w:rsidP="00F5575E">
            <w:pPr>
              <w:spacing w:after="105"/>
              <w:rPr>
                <w:rFonts w:ascii="Arial" w:eastAsia="Arial" w:hAnsi="Arial" w:cs="Arial"/>
                <w:color w:val="000000"/>
                <w:sz w:val="20"/>
              </w:rPr>
            </w:pPr>
            <w:r w:rsidRPr="00F5575E">
              <w:rPr>
                <w:rFonts w:ascii="Arial" w:eastAsia="Arial" w:hAnsi="Arial" w:cs="Arial"/>
                <w:i/>
                <w:color w:val="F15F22"/>
                <w:sz w:val="20"/>
              </w:rPr>
              <w:t xml:space="preserve">Describe in detail what happened, how it happened and what injuries the person incurred </w:t>
            </w:r>
          </w:p>
          <w:p w14:paraId="76B1C62F"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r>
      <w:tr w:rsidR="00F5575E" w:rsidRPr="00F5575E" w14:paraId="74D49E7C" w14:textId="77777777" w:rsidTr="00F5575E">
        <w:trPr>
          <w:trHeight w:val="657"/>
        </w:trPr>
        <w:tc>
          <w:tcPr>
            <w:tcW w:w="14875" w:type="dxa"/>
            <w:gridSpan w:val="4"/>
            <w:tcBorders>
              <w:top w:val="single" w:sz="63" w:space="0" w:color="BFBFBF"/>
              <w:left w:val="single" w:sz="17" w:space="0" w:color="BFBFBF"/>
              <w:bottom w:val="double" w:sz="31" w:space="0" w:color="BFBFBF"/>
              <w:right w:val="single" w:sz="17" w:space="0" w:color="BFBFBF"/>
            </w:tcBorders>
            <w:shd w:val="clear" w:color="auto" w:fill="BFBFBF"/>
            <w:vAlign w:val="center"/>
          </w:tcPr>
          <w:p w14:paraId="1453FB19"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Action taken</w:t>
            </w:r>
            <w:r w:rsidRPr="00F5575E">
              <w:rPr>
                <w:rFonts w:ascii="Arial" w:eastAsia="Arial" w:hAnsi="Arial" w:cs="Arial"/>
                <w:color w:val="000000"/>
                <w:sz w:val="20"/>
              </w:rPr>
              <w:t xml:space="preserve"> </w:t>
            </w:r>
          </w:p>
        </w:tc>
      </w:tr>
      <w:tr w:rsidR="00F5575E" w:rsidRPr="00F5575E" w14:paraId="123322F4" w14:textId="77777777" w:rsidTr="00F5575E">
        <w:trPr>
          <w:trHeight w:val="1199"/>
        </w:trPr>
        <w:tc>
          <w:tcPr>
            <w:tcW w:w="14875" w:type="dxa"/>
            <w:gridSpan w:val="4"/>
            <w:tcBorders>
              <w:top w:val="double" w:sz="31" w:space="0" w:color="BFBFBF"/>
              <w:left w:val="single" w:sz="17" w:space="0" w:color="BFBFBF"/>
              <w:bottom w:val="single" w:sz="63" w:space="0" w:color="BFBFBF"/>
              <w:right w:val="single" w:sz="17" w:space="0" w:color="BFBFBF"/>
            </w:tcBorders>
            <w:vAlign w:val="center"/>
          </w:tcPr>
          <w:p w14:paraId="1BD0E1ED" w14:textId="77777777" w:rsidR="00F5575E" w:rsidRPr="00F5575E" w:rsidRDefault="00F5575E" w:rsidP="00F5575E">
            <w:pPr>
              <w:spacing w:after="105"/>
              <w:rPr>
                <w:rFonts w:ascii="Arial" w:eastAsia="Arial" w:hAnsi="Arial" w:cs="Arial"/>
                <w:color w:val="000000"/>
                <w:sz w:val="20"/>
              </w:rPr>
            </w:pPr>
            <w:r w:rsidRPr="00F5575E">
              <w:rPr>
                <w:rFonts w:ascii="Arial" w:eastAsia="Arial" w:hAnsi="Arial" w:cs="Arial"/>
                <w:i/>
                <w:color w:val="F15F22"/>
                <w:sz w:val="20"/>
              </w:rPr>
              <w:t xml:space="preserve">Describe the steps taken in response to the incident, including any first aid treatment, and what happened to the injured person immediately afterwards. </w:t>
            </w:r>
          </w:p>
          <w:p w14:paraId="377803B6"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r>
      <w:tr w:rsidR="00F5575E" w:rsidRPr="00F5575E" w14:paraId="35F8236E" w14:textId="77777777" w:rsidTr="00F5575E">
        <w:trPr>
          <w:trHeight w:val="657"/>
        </w:trPr>
        <w:tc>
          <w:tcPr>
            <w:tcW w:w="14875" w:type="dxa"/>
            <w:gridSpan w:val="4"/>
            <w:tcBorders>
              <w:top w:val="single" w:sz="63" w:space="0" w:color="BFBFBF"/>
              <w:left w:val="single" w:sz="17" w:space="0" w:color="BFBFBF"/>
              <w:bottom w:val="double" w:sz="31" w:space="0" w:color="BFBFBF"/>
              <w:right w:val="single" w:sz="17" w:space="0" w:color="BFBFBF"/>
            </w:tcBorders>
            <w:shd w:val="clear" w:color="auto" w:fill="BFBFBF"/>
            <w:vAlign w:val="center"/>
          </w:tcPr>
          <w:p w14:paraId="4ED0A935"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Follow-up action required</w:t>
            </w:r>
            <w:r w:rsidRPr="00F5575E">
              <w:rPr>
                <w:rFonts w:ascii="Arial" w:eastAsia="Arial" w:hAnsi="Arial" w:cs="Arial"/>
                <w:color w:val="000000"/>
                <w:sz w:val="20"/>
              </w:rPr>
              <w:t xml:space="preserve"> </w:t>
            </w:r>
          </w:p>
        </w:tc>
      </w:tr>
      <w:tr w:rsidR="00F5575E" w:rsidRPr="00F5575E" w14:paraId="5FFFF9CD" w14:textId="77777777" w:rsidTr="00F5575E">
        <w:trPr>
          <w:trHeight w:val="1188"/>
        </w:trPr>
        <w:tc>
          <w:tcPr>
            <w:tcW w:w="14875" w:type="dxa"/>
            <w:gridSpan w:val="4"/>
            <w:tcBorders>
              <w:top w:val="double" w:sz="31" w:space="0" w:color="BFBFBF"/>
              <w:left w:val="single" w:sz="17" w:space="0" w:color="BFBFBF"/>
              <w:bottom w:val="single" w:sz="63" w:space="0" w:color="BFBFBF"/>
              <w:right w:val="single" w:sz="17" w:space="0" w:color="BFBFBF"/>
            </w:tcBorders>
            <w:vAlign w:val="center"/>
          </w:tcPr>
          <w:p w14:paraId="0B741040" w14:textId="77777777" w:rsidR="00F5575E" w:rsidRPr="00F5575E" w:rsidRDefault="00F5575E" w:rsidP="00F5575E">
            <w:pPr>
              <w:spacing w:after="104"/>
              <w:rPr>
                <w:rFonts w:ascii="Arial" w:eastAsia="Arial" w:hAnsi="Arial" w:cs="Arial"/>
                <w:color w:val="000000"/>
                <w:sz w:val="20"/>
              </w:rPr>
            </w:pPr>
            <w:r w:rsidRPr="00F5575E">
              <w:rPr>
                <w:rFonts w:ascii="Arial" w:eastAsia="Arial" w:hAnsi="Arial" w:cs="Arial"/>
                <w:i/>
                <w:color w:val="F15F22"/>
                <w:sz w:val="20"/>
              </w:rPr>
              <w:t xml:space="preserve">Outline what steps the school will take to check on the injured person, and what it will do to reduce the risk of the incident happening again </w:t>
            </w:r>
          </w:p>
          <w:p w14:paraId="7EA02031"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r>
      <w:tr w:rsidR="00F5575E" w:rsidRPr="00F5575E" w14:paraId="622ECA86" w14:textId="77777777" w:rsidTr="00F5575E">
        <w:trPr>
          <w:trHeight w:val="675"/>
        </w:trPr>
        <w:tc>
          <w:tcPr>
            <w:tcW w:w="4242"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7A1F0D01" w14:textId="77777777" w:rsidR="00F5575E" w:rsidRPr="00F5575E" w:rsidRDefault="00F5575E" w:rsidP="00F5575E">
            <w:pPr>
              <w:jc w:val="both"/>
              <w:rPr>
                <w:rFonts w:ascii="Arial" w:eastAsia="Arial" w:hAnsi="Arial" w:cs="Arial"/>
                <w:color w:val="000000"/>
                <w:sz w:val="20"/>
              </w:rPr>
            </w:pPr>
            <w:r w:rsidRPr="00F5575E">
              <w:rPr>
                <w:rFonts w:ascii="Arial" w:eastAsia="Arial" w:hAnsi="Arial" w:cs="Arial"/>
                <w:b/>
                <w:color w:val="000000"/>
              </w:rPr>
              <w:lastRenderedPageBreak/>
              <w:t>Name of person attending the incident</w:t>
            </w:r>
            <w:r w:rsidRPr="00F5575E">
              <w:rPr>
                <w:rFonts w:ascii="Arial" w:eastAsia="Arial" w:hAnsi="Arial" w:cs="Arial"/>
                <w:color w:val="000000"/>
                <w:sz w:val="20"/>
              </w:rPr>
              <w:t xml:space="preserve"> </w:t>
            </w:r>
          </w:p>
        </w:tc>
        <w:tc>
          <w:tcPr>
            <w:tcW w:w="10632" w:type="dxa"/>
            <w:gridSpan w:val="3"/>
            <w:tcBorders>
              <w:top w:val="single" w:sz="17" w:space="0" w:color="BFBFBF"/>
              <w:left w:val="single" w:sz="17" w:space="0" w:color="BFBFBF"/>
              <w:bottom w:val="single" w:sz="17" w:space="0" w:color="BFBFBF"/>
              <w:right w:val="single" w:sz="17" w:space="0" w:color="BFBFBF"/>
            </w:tcBorders>
            <w:vAlign w:val="center"/>
          </w:tcPr>
          <w:p w14:paraId="1442CFE9"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r>
      <w:tr w:rsidR="00F5575E" w:rsidRPr="00F5575E" w14:paraId="02C8F75E" w14:textId="77777777" w:rsidTr="00F5575E">
        <w:trPr>
          <w:trHeight w:val="123"/>
        </w:trPr>
        <w:tc>
          <w:tcPr>
            <w:tcW w:w="4242" w:type="dxa"/>
            <w:tcBorders>
              <w:top w:val="single" w:sz="45" w:space="0" w:color="BFBFBF"/>
              <w:left w:val="single" w:sz="17" w:space="0" w:color="BFBFBF"/>
              <w:bottom w:val="nil"/>
              <w:right w:val="single" w:sz="17" w:space="0" w:color="BFBFBF"/>
            </w:tcBorders>
            <w:shd w:val="clear" w:color="auto" w:fill="BFBFBF"/>
          </w:tcPr>
          <w:p w14:paraId="381C6F51" w14:textId="77777777" w:rsidR="00F5575E" w:rsidRPr="00F5575E" w:rsidRDefault="00F5575E" w:rsidP="00F5575E">
            <w:pPr>
              <w:rPr>
                <w:rFonts w:ascii="Arial" w:eastAsia="Arial" w:hAnsi="Arial" w:cs="Arial"/>
                <w:color w:val="000000"/>
                <w:sz w:val="20"/>
              </w:rPr>
            </w:pPr>
          </w:p>
        </w:tc>
        <w:tc>
          <w:tcPr>
            <w:tcW w:w="10632" w:type="dxa"/>
            <w:gridSpan w:val="3"/>
            <w:tcBorders>
              <w:top w:val="single" w:sz="17" w:space="0" w:color="BFBFBF"/>
              <w:left w:val="single" w:sz="17" w:space="0" w:color="BFBFBF"/>
              <w:bottom w:val="nil"/>
              <w:right w:val="single" w:sz="17" w:space="0" w:color="BFBFBF"/>
            </w:tcBorders>
          </w:tcPr>
          <w:p w14:paraId="35E73AD6" w14:textId="77777777" w:rsidR="00F5575E" w:rsidRPr="00F5575E" w:rsidRDefault="00F5575E" w:rsidP="00F5575E">
            <w:pPr>
              <w:rPr>
                <w:rFonts w:ascii="Arial" w:eastAsia="Arial" w:hAnsi="Arial" w:cs="Arial"/>
                <w:color w:val="000000"/>
                <w:sz w:val="20"/>
              </w:rPr>
            </w:pPr>
          </w:p>
        </w:tc>
      </w:tr>
      <w:tr w:rsidR="00F5575E" w:rsidRPr="00F5575E" w14:paraId="6F7DD908" w14:textId="77777777" w:rsidTr="00F5575E">
        <w:trPr>
          <w:trHeight w:val="658"/>
        </w:trPr>
        <w:tc>
          <w:tcPr>
            <w:tcW w:w="4242" w:type="dxa"/>
            <w:tcBorders>
              <w:top w:val="nil"/>
              <w:left w:val="single" w:sz="17" w:space="0" w:color="BFBFBF"/>
              <w:bottom w:val="double" w:sz="31" w:space="0" w:color="BFBFBF"/>
              <w:right w:val="single" w:sz="17" w:space="0" w:color="BFBFBF"/>
            </w:tcBorders>
            <w:shd w:val="clear" w:color="auto" w:fill="BFBFBF"/>
            <w:vAlign w:val="center"/>
          </w:tcPr>
          <w:p w14:paraId="72C67988"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4"/>
              </w:rPr>
              <w:t xml:space="preserve">Signature </w:t>
            </w:r>
          </w:p>
        </w:tc>
        <w:tc>
          <w:tcPr>
            <w:tcW w:w="3556" w:type="dxa"/>
            <w:tcBorders>
              <w:top w:val="nil"/>
              <w:left w:val="single" w:sz="17" w:space="0" w:color="BFBFBF"/>
              <w:bottom w:val="single" w:sz="17" w:space="0" w:color="BFBFBF"/>
              <w:right w:val="single" w:sz="17" w:space="0" w:color="BFBFBF"/>
            </w:tcBorders>
            <w:vAlign w:val="center"/>
          </w:tcPr>
          <w:p w14:paraId="433152F1"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c>
          <w:tcPr>
            <w:tcW w:w="2681" w:type="dxa"/>
            <w:tcBorders>
              <w:top w:val="single" w:sz="46" w:space="0" w:color="BFBFBF"/>
              <w:left w:val="single" w:sz="17" w:space="0" w:color="BFBFBF"/>
              <w:bottom w:val="double" w:sz="31" w:space="0" w:color="BFBFBF"/>
              <w:right w:val="single" w:sz="17" w:space="0" w:color="BFBFBF"/>
            </w:tcBorders>
            <w:shd w:val="clear" w:color="auto" w:fill="BFBFBF"/>
            <w:vAlign w:val="center"/>
          </w:tcPr>
          <w:p w14:paraId="5647ADC2"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4"/>
              </w:rPr>
              <w:t xml:space="preserve">Date </w:t>
            </w:r>
          </w:p>
        </w:tc>
        <w:tc>
          <w:tcPr>
            <w:tcW w:w="4395" w:type="dxa"/>
            <w:tcBorders>
              <w:top w:val="nil"/>
              <w:left w:val="single" w:sz="17" w:space="0" w:color="BFBFBF"/>
              <w:bottom w:val="single" w:sz="17" w:space="0" w:color="BFBFBF"/>
              <w:right w:val="single" w:sz="17" w:space="0" w:color="BFBFBF"/>
            </w:tcBorders>
            <w:vAlign w:val="center"/>
          </w:tcPr>
          <w:p w14:paraId="16E1CCE3"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r>
    </w:tbl>
    <w:p w14:paraId="49FC0D6E" w14:textId="77777777" w:rsidR="00F5575E" w:rsidRPr="00F5575E" w:rsidRDefault="00F5575E" w:rsidP="00F5575E">
      <w:pPr>
        <w:keepNext/>
        <w:keepLines/>
        <w:spacing w:after="22"/>
        <w:outlineLvl w:val="0"/>
        <w:rPr>
          <w:rFonts w:ascii="Arial" w:eastAsia="Arial" w:hAnsi="Arial" w:cs="Arial"/>
          <w:b/>
          <w:color w:val="000000"/>
          <w:sz w:val="28"/>
          <w:lang w:eastAsia="en-GB"/>
        </w:rPr>
      </w:pPr>
      <w:bookmarkStart w:id="24" w:name="_Toc27374"/>
      <w:r w:rsidRPr="00F5575E">
        <w:rPr>
          <w:rFonts w:ascii="Arial" w:eastAsia="Arial" w:hAnsi="Arial" w:cs="Arial"/>
          <w:b/>
          <w:color w:val="000000"/>
          <w:sz w:val="28"/>
          <w:lang w:eastAsia="en-GB"/>
        </w:rPr>
        <w:t xml:space="preserve">Appendix 3. Asbestos record </w:t>
      </w:r>
      <w:bookmarkEnd w:id="24"/>
    </w:p>
    <w:p w14:paraId="659C02CF" w14:textId="77777777" w:rsidR="00F5575E" w:rsidRPr="00F5575E" w:rsidRDefault="00F5575E" w:rsidP="00F5575E">
      <w:pPr>
        <w:spacing w:after="0"/>
        <w:rPr>
          <w:rFonts w:ascii="Arial" w:eastAsia="Arial" w:hAnsi="Arial" w:cs="Arial"/>
          <w:color w:val="000000"/>
          <w:sz w:val="20"/>
          <w:lang w:eastAsia="en-GB"/>
        </w:rPr>
      </w:pPr>
      <w:r w:rsidRPr="00F5575E">
        <w:rPr>
          <w:rFonts w:ascii="Arial" w:eastAsia="Arial" w:hAnsi="Arial" w:cs="Arial"/>
          <w:i/>
          <w:color w:val="F15F22"/>
          <w:sz w:val="20"/>
          <w:lang w:eastAsia="en-GB"/>
        </w:rPr>
        <w:t xml:space="preserve"> </w:t>
      </w:r>
    </w:p>
    <w:tbl>
      <w:tblPr>
        <w:tblStyle w:val="TableGrid"/>
        <w:tblW w:w="14954" w:type="dxa"/>
        <w:tblInd w:w="5" w:type="dxa"/>
        <w:tblCellMar>
          <w:left w:w="103" w:type="dxa"/>
          <w:right w:w="49" w:type="dxa"/>
        </w:tblCellMar>
        <w:tblLook w:val="04A0" w:firstRow="1" w:lastRow="0" w:firstColumn="1" w:lastColumn="0" w:noHBand="0" w:noVBand="1"/>
      </w:tblPr>
      <w:tblGrid>
        <w:gridCol w:w="1864"/>
        <w:gridCol w:w="1870"/>
        <w:gridCol w:w="1871"/>
        <w:gridCol w:w="1871"/>
        <w:gridCol w:w="1870"/>
        <w:gridCol w:w="1871"/>
        <w:gridCol w:w="1870"/>
        <w:gridCol w:w="1867"/>
      </w:tblGrid>
      <w:tr w:rsidR="00F5575E" w:rsidRPr="00F5575E" w14:paraId="72EB5213" w14:textId="77777777" w:rsidTr="00F5575E">
        <w:trPr>
          <w:trHeight w:val="673"/>
        </w:trPr>
        <w:tc>
          <w:tcPr>
            <w:tcW w:w="1865"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2D24B4D7"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Location </w:t>
            </w:r>
          </w:p>
        </w:tc>
        <w:tc>
          <w:tcPr>
            <w:tcW w:w="1870"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743A5652"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Product </w:t>
            </w:r>
          </w:p>
        </w:tc>
        <w:tc>
          <w:tcPr>
            <w:tcW w:w="1871" w:type="dxa"/>
            <w:tcBorders>
              <w:top w:val="single" w:sz="63" w:space="0" w:color="BFBFBF"/>
              <w:left w:val="single" w:sz="17" w:space="0" w:color="BFBFBF"/>
              <w:bottom w:val="double" w:sz="31" w:space="0" w:color="BFBFBF"/>
              <w:right w:val="single" w:sz="17" w:space="0" w:color="BFBFBF"/>
            </w:tcBorders>
            <w:shd w:val="clear" w:color="auto" w:fill="BFBFBF"/>
            <w:vAlign w:val="center"/>
          </w:tcPr>
          <w:p w14:paraId="7D0E8D28"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How much </w:t>
            </w:r>
          </w:p>
        </w:tc>
        <w:tc>
          <w:tcPr>
            <w:tcW w:w="1871"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324A4406"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Surface coating </w:t>
            </w:r>
          </w:p>
        </w:tc>
        <w:tc>
          <w:tcPr>
            <w:tcW w:w="1870"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662063D5"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Condition </w:t>
            </w:r>
          </w:p>
        </w:tc>
        <w:tc>
          <w:tcPr>
            <w:tcW w:w="1871" w:type="dxa"/>
            <w:tcBorders>
              <w:top w:val="single" w:sz="63" w:space="0" w:color="BFBFBF"/>
              <w:left w:val="single" w:sz="17" w:space="0" w:color="BFBFBF"/>
              <w:bottom w:val="double" w:sz="31" w:space="0" w:color="BFBFBF"/>
              <w:right w:val="single" w:sz="17" w:space="0" w:color="BFBFBF"/>
            </w:tcBorders>
            <w:shd w:val="clear" w:color="auto" w:fill="BFBFBF"/>
            <w:vAlign w:val="center"/>
          </w:tcPr>
          <w:p w14:paraId="03A2D16D"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Ease of access </w:t>
            </w:r>
          </w:p>
        </w:tc>
        <w:tc>
          <w:tcPr>
            <w:tcW w:w="1870" w:type="dxa"/>
            <w:tcBorders>
              <w:top w:val="single" w:sz="63" w:space="0" w:color="BFBFBF"/>
              <w:left w:val="single" w:sz="17" w:space="0" w:color="BFBFBF"/>
              <w:bottom w:val="double" w:sz="31" w:space="0" w:color="BFBFBF"/>
              <w:right w:val="single" w:sz="17" w:space="0" w:color="BFBFBF"/>
            </w:tcBorders>
            <w:shd w:val="clear" w:color="auto" w:fill="BFBFBF"/>
            <w:vAlign w:val="center"/>
          </w:tcPr>
          <w:p w14:paraId="1848FD6B"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Asbestos type </w:t>
            </w:r>
          </w:p>
        </w:tc>
        <w:tc>
          <w:tcPr>
            <w:tcW w:w="1867" w:type="dxa"/>
            <w:tcBorders>
              <w:top w:val="single" w:sz="63" w:space="0" w:color="BFBFBF"/>
              <w:left w:val="single" w:sz="17" w:space="0" w:color="BFBFBF"/>
              <w:bottom w:val="double" w:sz="31" w:space="0" w:color="BFBFBF"/>
              <w:right w:val="single" w:sz="17" w:space="0" w:color="BFBFBF"/>
            </w:tcBorders>
            <w:shd w:val="clear" w:color="auto" w:fill="BFBFBF"/>
            <w:vAlign w:val="center"/>
          </w:tcPr>
          <w:p w14:paraId="432EBBE6"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Comment </w:t>
            </w:r>
          </w:p>
        </w:tc>
      </w:tr>
      <w:tr w:rsidR="00F5575E" w:rsidRPr="00F5575E" w14:paraId="3BDC1DD9" w14:textId="77777777" w:rsidTr="00F5575E">
        <w:trPr>
          <w:trHeight w:val="65"/>
        </w:trPr>
        <w:tc>
          <w:tcPr>
            <w:tcW w:w="1865" w:type="dxa"/>
            <w:vMerge w:val="restart"/>
            <w:tcBorders>
              <w:top w:val="single" w:sz="45" w:space="0" w:color="BFBFBF"/>
              <w:left w:val="single" w:sz="17" w:space="0" w:color="BFBFBF"/>
              <w:bottom w:val="single" w:sz="17" w:space="0" w:color="BFBFBF"/>
              <w:right w:val="single" w:sz="17" w:space="0" w:color="BFBFBF"/>
            </w:tcBorders>
            <w:vAlign w:val="center"/>
          </w:tcPr>
          <w:p w14:paraId="48B895D8"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Roof </w:t>
            </w:r>
          </w:p>
        </w:tc>
        <w:tc>
          <w:tcPr>
            <w:tcW w:w="1870" w:type="dxa"/>
            <w:tcBorders>
              <w:top w:val="single" w:sz="45" w:space="0" w:color="BFBFBF"/>
              <w:left w:val="single" w:sz="17" w:space="0" w:color="BFBFBF"/>
              <w:bottom w:val="single" w:sz="45" w:space="0" w:color="BFBFBF"/>
              <w:right w:val="single" w:sz="17" w:space="0" w:color="BFBFBF"/>
            </w:tcBorders>
            <w:shd w:val="clear" w:color="auto" w:fill="BFBFBF"/>
          </w:tcPr>
          <w:p w14:paraId="6C594B85" w14:textId="77777777" w:rsidR="00F5575E" w:rsidRPr="00F5575E" w:rsidRDefault="00F5575E" w:rsidP="00F5575E">
            <w:pPr>
              <w:rPr>
                <w:rFonts w:ascii="Arial" w:eastAsia="Arial" w:hAnsi="Arial" w:cs="Arial"/>
                <w:color w:val="000000"/>
                <w:sz w:val="20"/>
              </w:rPr>
            </w:pPr>
          </w:p>
        </w:tc>
        <w:tc>
          <w:tcPr>
            <w:tcW w:w="1871" w:type="dxa"/>
            <w:vMerge w:val="restart"/>
            <w:tcBorders>
              <w:top w:val="double" w:sz="31" w:space="0" w:color="BFBFBF"/>
              <w:left w:val="single" w:sz="17" w:space="0" w:color="BFBFBF"/>
              <w:bottom w:val="single" w:sz="17" w:space="0" w:color="BFBFBF"/>
              <w:right w:val="single" w:sz="17" w:space="0" w:color="BFBFBF"/>
            </w:tcBorders>
            <w:vAlign w:val="center"/>
          </w:tcPr>
          <w:p w14:paraId="38B3152B"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Whole roof </w:t>
            </w:r>
          </w:p>
        </w:tc>
        <w:tc>
          <w:tcPr>
            <w:tcW w:w="1871" w:type="dxa"/>
            <w:tcBorders>
              <w:top w:val="single" w:sz="45" w:space="0" w:color="BFBFBF"/>
              <w:left w:val="single" w:sz="17" w:space="0" w:color="BFBFBF"/>
              <w:bottom w:val="single" w:sz="45" w:space="0" w:color="BFBFBF"/>
              <w:right w:val="single" w:sz="17" w:space="0" w:color="BFBFBF"/>
            </w:tcBorders>
            <w:shd w:val="clear" w:color="auto" w:fill="BFBFBF"/>
          </w:tcPr>
          <w:p w14:paraId="493FE32B" w14:textId="77777777" w:rsidR="00F5575E" w:rsidRPr="00F5575E" w:rsidRDefault="00F5575E" w:rsidP="00F5575E">
            <w:pPr>
              <w:rPr>
                <w:rFonts w:ascii="Arial" w:eastAsia="Arial" w:hAnsi="Arial" w:cs="Arial"/>
                <w:color w:val="000000"/>
                <w:sz w:val="20"/>
              </w:rPr>
            </w:pPr>
          </w:p>
        </w:tc>
        <w:tc>
          <w:tcPr>
            <w:tcW w:w="1870" w:type="dxa"/>
            <w:tcBorders>
              <w:top w:val="single" w:sz="45" w:space="0" w:color="BFBFBF"/>
              <w:left w:val="single" w:sz="17" w:space="0" w:color="BFBFBF"/>
              <w:bottom w:val="single" w:sz="45" w:space="0" w:color="BFBFBF"/>
              <w:right w:val="single" w:sz="17" w:space="0" w:color="BFBFBF"/>
            </w:tcBorders>
            <w:shd w:val="clear" w:color="auto" w:fill="BFBFBF"/>
            <w:vAlign w:val="bottom"/>
          </w:tcPr>
          <w:p w14:paraId="32FACC94" w14:textId="77777777" w:rsidR="00F5575E" w:rsidRPr="00F5575E" w:rsidRDefault="00F5575E" w:rsidP="00F5575E">
            <w:pPr>
              <w:rPr>
                <w:rFonts w:ascii="Arial" w:eastAsia="Arial" w:hAnsi="Arial" w:cs="Arial"/>
                <w:color w:val="000000"/>
                <w:sz w:val="20"/>
              </w:rPr>
            </w:pPr>
          </w:p>
        </w:tc>
        <w:tc>
          <w:tcPr>
            <w:tcW w:w="1871" w:type="dxa"/>
            <w:vMerge w:val="restart"/>
            <w:tcBorders>
              <w:top w:val="double" w:sz="31" w:space="0" w:color="BFBFBF"/>
              <w:left w:val="single" w:sz="17" w:space="0" w:color="BFBFBF"/>
              <w:bottom w:val="single" w:sz="17" w:space="0" w:color="BFBFBF"/>
              <w:right w:val="single" w:sz="17" w:space="0" w:color="BFBFBF"/>
            </w:tcBorders>
            <w:vAlign w:val="center"/>
          </w:tcPr>
          <w:p w14:paraId="5A870914"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Difficult </w:t>
            </w:r>
          </w:p>
        </w:tc>
        <w:tc>
          <w:tcPr>
            <w:tcW w:w="1870" w:type="dxa"/>
            <w:vMerge w:val="restart"/>
            <w:tcBorders>
              <w:top w:val="double" w:sz="31" w:space="0" w:color="BFBFBF"/>
              <w:left w:val="single" w:sz="17" w:space="0" w:color="BFBFBF"/>
              <w:bottom w:val="single" w:sz="17" w:space="0" w:color="BFBFBF"/>
              <w:right w:val="single" w:sz="17" w:space="0" w:color="BFBFBF"/>
            </w:tcBorders>
            <w:vAlign w:val="center"/>
          </w:tcPr>
          <w:p w14:paraId="097430C4"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White </w:t>
            </w:r>
          </w:p>
        </w:tc>
        <w:tc>
          <w:tcPr>
            <w:tcW w:w="1867" w:type="dxa"/>
            <w:vMerge w:val="restart"/>
            <w:tcBorders>
              <w:top w:val="double" w:sz="31" w:space="0" w:color="BFBFBF"/>
              <w:left w:val="single" w:sz="17" w:space="0" w:color="BFBFBF"/>
              <w:bottom w:val="single" w:sz="17" w:space="0" w:color="BFBFBF"/>
              <w:right w:val="single" w:sz="17" w:space="0" w:color="BFBFBF"/>
            </w:tcBorders>
            <w:vAlign w:val="center"/>
          </w:tcPr>
          <w:p w14:paraId="497F8347"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Example </w:t>
            </w:r>
          </w:p>
        </w:tc>
      </w:tr>
      <w:tr w:rsidR="00F5575E" w:rsidRPr="00F5575E" w14:paraId="3DE5D641" w14:textId="77777777" w:rsidTr="00F5575E">
        <w:trPr>
          <w:trHeight w:val="782"/>
        </w:trPr>
        <w:tc>
          <w:tcPr>
            <w:tcW w:w="0" w:type="auto"/>
            <w:vMerge/>
            <w:tcBorders>
              <w:top w:val="nil"/>
              <w:left w:val="single" w:sz="17" w:space="0" w:color="BFBFBF"/>
              <w:bottom w:val="single" w:sz="17" w:space="0" w:color="BFBFBF"/>
              <w:right w:val="single" w:sz="17" w:space="0" w:color="BFBFBF"/>
            </w:tcBorders>
          </w:tcPr>
          <w:p w14:paraId="0671EC9F" w14:textId="77777777" w:rsidR="00F5575E" w:rsidRPr="00F5575E" w:rsidRDefault="00F5575E" w:rsidP="00F5575E">
            <w:pPr>
              <w:rPr>
                <w:rFonts w:ascii="Arial" w:eastAsia="Arial" w:hAnsi="Arial" w:cs="Arial"/>
                <w:color w:val="000000"/>
                <w:sz w:val="20"/>
              </w:rPr>
            </w:pPr>
          </w:p>
        </w:tc>
        <w:tc>
          <w:tcPr>
            <w:tcW w:w="1870" w:type="dxa"/>
            <w:tcBorders>
              <w:top w:val="single" w:sz="45" w:space="0" w:color="BFBFBF"/>
              <w:left w:val="single" w:sz="17" w:space="0" w:color="BFBFBF"/>
              <w:bottom w:val="single" w:sz="17" w:space="0" w:color="BFBFBF"/>
              <w:right w:val="single" w:sz="17" w:space="0" w:color="BFBFBF"/>
            </w:tcBorders>
            <w:vAlign w:val="center"/>
          </w:tcPr>
          <w:p w14:paraId="5B8F3A9F"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Asbestos cement </w:t>
            </w:r>
          </w:p>
        </w:tc>
        <w:tc>
          <w:tcPr>
            <w:tcW w:w="0" w:type="auto"/>
            <w:vMerge/>
            <w:tcBorders>
              <w:top w:val="nil"/>
              <w:left w:val="single" w:sz="17" w:space="0" w:color="BFBFBF"/>
              <w:bottom w:val="single" w:sz="17" w:space="0" w:color="BFBFBF"/>
              <w:right w:val="single" w:sz="17" w:space="0" w:color="BFBFBF"/>
            </w:tcBorders>
          </w:tcPr>
          <w:p w14:paraId="20C8BBB5" w14:textId="77777777" w:rsidR="00F5575E" w:rsidRPr="00F5575E" w:rsidRDefault="00F5575E" w:rsidP="00F5575E">
            <w:pPr>
              <w:rPr>
                <w:rFonts w:ascii="Arial" w:eastAsia="Arial" w:hAnsi="Arial" w:cs="Arial"/>
                <w:color w:val="000000"/>
                <w:sz w:val="20"/>
              </w:rPr>
            </w:pPr>
          </w:p>
        </w:tc>
        <w:tc>
          <w:tcPr>
            <w:tcW w:w="1871" w:type="dxa"/>
            <w:tcBorders>
              <w:top w:val="single" w:sz="45" w:space="0" w:color="BFBFBF"/>
              <w:left w:val="single" w:sz="17" w:space="0" w:color="BFBFBF"/>
              <w:bottom w:val="single" w:sz="17" w:space="0" w:color="BFBFBF"/>
              <w:right w:val="single" w:sz="17" w:space="0" w:color="BFBFBF"/>
            </w:tcBorders>
            <w:vAlign w:val="center"/>
          </w:tcPr>
          <w:p w14:paraId="4FD5CF57"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w:t>
            </w:r>
          </w:p>
        </w:tc>
        <w:tc>
          <w:tcPr>
            <w:tcW w:w="1870" w:type="dxa"/>
            <w:tcBorders>
              <w:top w:val="single" w:sz="45" w:space="0" w:color="BFBFBF"/>
              <w:left w:val="single" w:sz="17" w:space="0" w:color="BFBFBF"/>
              <w:bottom w:val="single" w:sz="17" w:space="0" w:color="BFBFBF"/>
              <w:right w:val="single" w:sz="17" w:space="0" w:color="BFBFBF"/>
            </w:tcBorders>
            <w:vAlign w:val="center"/>
          </w:tcPr>
          <w:p w14:paraId="58802C79"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Fairly good </w:t>
            </w:r>
          </w:p>
        </w:tc>
        <w:tc>
          <w:tcPr>
            <w:tcW w:w="0" w:type="auto"/>
            <w:vMerge/>
            <w:tcBorders>
              <w:top w:val="nil"/>
              <w:left w:val="single" w:sz="17" w:space="0" w:color="BFBFBF"/>
              <w:bottom w:val="single" w:sz="17" w:space="0" w:color="BFBFBF"/>
              <w:right w:val="single" w:sz="17" w:space="0" w:color="BFBFBF"/>
            </w:tcBorders>
          </w:tcPr>
          <w:p w14:paraId="4836FF10" w14:textId="77777777" w:rsidR="00F5575E" w:rsidRPr="00F5575E" w:rsidRDefault="00F5575E" w:rsidP="00F5575E">
            <w:pPr>
              <w:rPr>
                <w:rFonts w:ascii="Arial" w:eastAsia="Arial" w:hAnsi="Arial" w:cs="Arial"/>
                <w:color w:val="000000"/>
                <w:sz w:val="20"/>
              </w:rPr>
            </w:pPr>
          </w:p>
        </w:tc>
        <w:tc>
          <w:tcPr>
            <w:tcW w:w="0" w:type="auto"/>
            <w:vMerge/>
            <w:tcBorders>
              <w:top w:val="nil"/>
              <w:left w:val="single" w:sz="17" w:space="0" w:color="BFBFBF"/>
              <w:bottom w:val="single" w:sz="17" w:space="0" w:color="BFBFBF"/>
              <w:right w:val="single" w:sz="17" w:space="0" w:color="BFBFBF"/>
            </w:tcBorders>
          </w:tcPr>
          <w:p w14:paraId="00E3F23E" w14:textId="77777777" w:rsidR="00F5575E" w:rsidRPr="00F5575E" w:rsidRDefault="00F5575E" w:rsidP="00F5575E">
            <w:pPr>
              <w:rPr>
                <w:rFonts w:ascii="Arial" w:eastAsia="Arial" w:hAnsi="Arial" w:cs="Arial"/>
                <w:color w:val="000000"/>
                <w:sz w:val="20"/>
              </w:rPr>
            </w:pPr>
          </w:p>
        </w:tc>
        <w:tc>
          <w:tcPr>
            <w:tcW w:w="0" w:type="auto"/>
            <w:vMerge/>
            <w:tcBorders>
              <w:top w:val="nil"/>
              <w:left w:val="single" w:sz="17" w:space="0" w:color="BFBFBF"/>
              <w:bottom w:val="single" w:sz="17" w:space="0" w:color="BFBFBF"/>
              <w:right w:val="single" w:sz="17" w:space="0" w:color="BFBFBF"/>
            </w:tcBorders>
          </w:tcPr>
          <w:p w14:paraId="43D0D771" w14:textId="77777777" w:rsidR="00F5575E" w:rsidRPr="00F5575E" w:rsidRDefault="00F5575E" w:rsidP="00F5575E">
            <w:pPr>
              <w:rPr>
                <w:rFonts w:ascii="Arial" w:eastAsia="Arial" w:hAnsi="Arial" w:cs="Arial"/>
                <w:color w:val="000000"/>
                <w:sz w:val="20"/>
              </w:rPr>
            </w:pPr>
          </w:p>
        </w:tc>
      </w:tr>
      <w:tr w:rsidR="00F5575E" w:rsidRPr="00F5575E" w14:paraId="71BBF38B" w14:textId="77777777" w:rsidTr="00F5575E">
        <w:trPr>
          <w:trHeight w:val="805"/>
        </w:trPr>
        <w:tc>
          <w:tcPr>
            <w:tcW w:w="1865" w:type="dxa"/>
            <w:tcBorders>
              <w:top w:val="single" w:sz="17" w:space="0" w:color="BFBFBF"/>
              <w:left w:val="single" w:sz="17" w:space="0" w:color="BFBFBF"/>
              <w:bottom w:val="single" w:sz="17" w:space="0" w:color="BFBFBF"/>
              <w:right w:val="single" w:sz="17" w:space="0" w:color="BFBFBF"/>
            </w:tcBorders>
            <w:vAlign w:val="center"/>
          </w:tcPr>
          <w:p w14:paraId="35595681"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Store room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3F585301"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Pipes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3A75136C"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6 x 3m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3876E9B5"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Metal case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44F08591"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Good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5A40EA16"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Medium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076122BD"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Unknown </w:t>
            </w:r>
          </w:p>
        </w:tc>
        <w:tc>
          <w:tcPr>
            <w:tcW w:w="1867" w:type="dxa"/>
            <w:tcBorders>
              <w:top w:val="single" w:sz="17" w:space="0" w:color="BFBFBF"/>
              <w:left w:val="single" w:sz="17" w:space="0" w:color="BFBFBF"/>
              <w:bottom w:val="single" w:sz="17" w:space="0" w:color="BFBFBF"/>
              <w:right w:val="single" w:sz="17" w:space="0" w:color="BFBFBF"/>
            </w:tcBorders>
            <w:vAlign w:val="center"/>
          </w:tcPr>
          <w:p w14:paraId="347E70D9"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Example </w:t>
            </w:r>
          </w:p>
        </w:tc>
      </w:tr>
      <w:tr w:rsidR="00F5575E" w:rsidRPr="00F5575E" w14:paraId="1FDD51EF" w14:textId="77777777" w:rsidTr="00F5575E">
        <w:trPr>
          <w:trHeight w:val="804"/>
        </w:trPr>
        <w:tc>
          <w:tcPr>
            <w:tcW w:w="1865" w:type="dxa"/>
            <w:tcBorders>
              <w:top w:val="single" w:sz="17" w:space="0" w:color="BFBFBF"/>
              <w:left w:val="single" w:sz="17" w:space="0" w:color="BFBFBF"/>
              <w:bottom w:val="single" w:sz="17" w:space="0" w:color="BFBFBF"/>
              <w:right w:val="single" w:sz="17" w:space="0" w:color="BFBFBF"/>
            </w:tcBorders>
            <w:vAlign w:val="center"/>
          </w:tcPr>
          <w:p w14:paraId="527B1CF9"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58135180"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782A7B8E"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10D2F18C"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07893E30"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37235F00"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6300593E"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67" w:type="dxa"/>
            <w:tcBorders>
              <w:top w:val="single" w:sz="17" w:space="0" w:color="BFBFBF"/>
              <w:left w:val="single" w:sz="17" w:space="0" w:color="BFBFBF"/>
              <w:bottom w:val="single" w:sz="17" w:space="0" w:color="BFBFBF"/>
              <w:right w:val="single" w:sz="17" w:space="0" w:color="BFBFBF"/>
            </w:tcBorders>
            <w:vAlign w:val="center"/>
          </w:tcPr>
          <w:p w14:paraId="1F6C7BFD"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1D918433" w14:textId="77777777" w:rsidTr="00F5575E">
        <w:trPr>
          <w:trHeight w:val="804"/>
        </w:trPr>
        <w:tc>
          <w:tcPr>
            <w:tcW w:w="1865" w:type="dxa"/>
            <w:tcBorders>
              <w:top w:val="single" w:sz="17" w:space="0" w:color="BFBFBF"/>
              <w:left w:val="single" w:sz="17" w:space="0" w:color="BFBFBF"/>
              <w:bottom w:val="single" w:sz="17" w:space="0" w:color="BFBFBF"/>
              <w:right w:val="single" w:sz="17" w:space="0" w:color="BFBFBF"/>
            </w:tcBorders>
            <w:vAlign w:val="center"/>
          </w:tcPr>
          <w:p w14:paraId="089CFA12"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09323984"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66D54089"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1E19C1D5"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5D2DB7BB"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3DEE7958"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00B1FAD7"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67" w:type="dxa"/>
            <w:tcBorders>
              <w:top w:val="single" w:sz="17" w:space="0" w:color="BFBFBF"/>
              <w:left w:val="single" w:sz="17" w:space="0" w:color="BFBFBF"/>
              <w:bottom w:val="single" w:sz="17" w:space="0" w:color="BFBFBF"/>
              <w:right w:val="single" w:sz="17" w:space="0" w:color="BFBFBF"/>
            </w:tcBorders>
            <w:vAlign w:val="center"/>
          </w:tcPr>
          <w:p w14:paraId="46F0C3BA"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25DCF58D" w14:textId="77777777" w:rsidTr="00F5575E">
        <w:trPr>
          <w:trHeight w:val="804"/>
        </w:trPr>
        <w:tc>
          <w:tcPr>
            <w:tcW w:w="1865" w:type="dxa"/>
            <w:tcBorders>
              <w:top w:val="single" w:sz="17" w:space="0" w:color="BFBFBF"/>
              <w:left w:val="single" w:sz="17" w:space="0" w:color="BFBFBF"/>
              <w:bottom w:val="single" w:sz="17" w:space="0" w:color="BFBFBF"/>
              <w:right w:val="single" w:sz="17" w:space="0" w:color="BFBFBF"/>
            </w:tcBorders>
            <w:vAlign w:val="center"/>
          </w:tcPr>
          <w:p w14:paraId="72895E5C"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1AF5D45A"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63E04DF2"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2F1B212B"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3ED449CF"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71206635"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02FE018F"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67" w:type="dxa"/>
            <w:tcBorders>
              <w:top w:val="single" w:sz="17" w:space="0" w:color="BFBFBF"/>
              <w:left w:val="single" w:sz="17" w:space="0" w:color="BFBFBF"/>
              <w:bottom w:val="single" w:sz="17" w:space="0" w:color="BFBFBF"/>
              <w:right w:val="single" w:sz="17" w:space="0" w:color="BFBFBF"/>
            </w:tcBorders>
            <w:vAlign w:val="center"/>
          </w:tcPr>
          <w:p w14:paraId="658E79A1"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2C5FF016" w14:textId="77777777" w:rsidTr="00F5575E">
        <w:trPr>
          <w:trHeight w:val="804"/>
        </w:trPr>
        <w:tc>
          <w:tcPr>
            <w:tcW w:w="1865" w:type="dxa"/>
            <w:tcBorders>
              <w:top w:val="single" w:sz="17" w:space="0" w:color="BFBFBF"/>
              <w:left w:val="single" w:sz="17" w:space="0" w:color="BFBFBF"/>
              <w:bottom w:val="single" w:sz="17" w:space="0" w:color="BFBFBF"/>
              <w:right w:val="single" w:sz="17" w:space="0" w:color="BFBFBF"/>
            </w:tcBorders>
            <w:vAlign w:val="center"/>
          </w:tcPr>
          <w:p w14:paraId="28C4E775"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24F0470D"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30E28581"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7D288026"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15C92D4A"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61DB308B"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30E23B55"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67" w:type="dxa"/>
            <w:tcBorders>
              <w:top w:val="single" w:sz="17" w:space="0" w:color="BFBFBF"/>
              <w:left w:val="single" w:sz="17" w:space="0" w:color="BFBFBF"/>
              <w:bottom w:val="single" w:sz="17" w:space="0" w:color="BFBFBF"/>
              <w:right w:val="single" w:sz="17" w:space="0" w:color="BFBFBF"/>
            </w:tcBorders>
            <w:vAlign w:val="center"/>
          </w:tcPr>
          <w:p w14:paraId="720B08DD"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6B6C65DF" w14:textId="77777777" w:rsidTr="00F5575E">
        <w:trPr>
          <w:trHeight w:val="804"/>
        </w:trPr>
        <w:tc>
          <w:tcPr>
            <w:tcW w:w="1865" w:type="dxa"/>
            <w:tcBorders>
              <w:top w:val="single" w:sz="17" w:space="0" w:color="BFBFBF"/>
              <w:left w:val="single" w:sz="17" w:space="0" w:color="BFBFBF"/>
              <w:bottom w:val="single" w:sz="17" w:space="0" w:color="BFBFBF"/>
              <w:right w:val="single" w:sz="17" w:space="0" w:color="BFBFBF"/>
            </w:tcBorders>
            <w:vAlign w:val="center"/>
          </w:tcPr>
          <w:p w14:paraId="778A41BF"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lastRenderedPageBreak/>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0E0940B7"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14045791"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05A01A2A"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6A18717B"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46C66CAD"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4543FF64"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67" w:type="dxa"/>
            <w:tcBorders>
              <w:top w:val="single" w:sz="17" w:space="0" w:color="BFBFBF"/>
              <w:left w:val="single" w:sz="17" w:space="0" w:color="BFBFBF"/>
              <w:bottom w:val="single" w:sz="17" w:space="0" w:color="BFBFBF"/>
              <w:right w:val="single" w:sz="17" w:space="0" w:color="BFBFBF"/>
            </w:tcBorders>
            <w:vAlign w:val="center"/>
          </w:tcPr>
          <w:p w14:paraId="5CA9714C"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r w:rsidR="00F5575E" w:rsidRPr="00F5575E" w14:paraId="10E5D3E4" w14:textId="77777777" w:rsidTr="00F5575E">
        <w:trPr>
          <w:trHeight w:val="805"/>
        </w:trPr>
        <w:tc>
          <w:tcPr>
            <w:tcW w:w="1865" w:type="dxa"/>
            <w:tcBorders>
              <w:top w:val="single" w:sz="17" w:space="0" w:color="BFBFBF"/>
              <w:left w:val="single" w:sz="17" w:space="0" w:color="BFBFBF"/>
              <w:bottom w:val="single" w:sz="17" w:space="0" w:color="BFBFBF"/>
              <w:right w:val="single" w:sz="17" w:space="0" w:color="BFBFBF"/>
            </w:tcBorders>
            <w:vAlign w:val="center"/>
          </w:tcPr>
          <w:p w14:paraId="388D001E"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144A4C27"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01583210"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2F8544A3"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26A6FD3B"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1" w:type="dxa"/>
            <w:tcBorders>
              <w:top w:val="single" w:sz="17" w:space="0" w:color="BFBFBF"/>
              <w:left w:val="single" w:sz="17" w:space="0" w:color="BFBFBF"/>
              <w:bottom w:val="single" w:sz="17" w:space="0" w:color="BFBFBF"/>
              <w:right w:val="single" w:sz="17" w:space="0" w:color="BFBFBF"/>
            </w:tcBorders>
            <w:vAlign w:val="center"/>
          </w:tcPr>
          <w:p w14:paraId="6F4D8182"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70" w:type="dxa"/>
            <w:tcBorders>
              <w:top w:val="single" w:sz="17" w:space="0" w:color="BFBFBF"/>
              <w:left w:val="single" w:sz="17" w:space="0" w:color="BFBFBF"/>
              <w:bottom w:val="single" w:sz="17" w:space="0" w:color="BFBFBF"/>
              <w:right w:val="single" w:sz="17" w:space="0" w:color="BFBFBF"/>
            </w:tcBorders>
            <w:vAlign w:val="center"/>
          </w:tcPr>
          <w:p w14:paraId="0B6E3BD9"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c>
          <w:tcPr>
            <w:tcW w:w="1867" w:type="dxa"/>
            <w:tcBorders>
              <w:top w:val="single" w:sz="17" w:space="0" w:color="BFBFBF"/>
              <w:left w:val="single" w:sz="17" w:space="0" w:color="BFBFBF"/>
              <w:bottom w:val="single" w:sz="17" w:space="0" w:color="BFBFBF"/>
              <w:right w:val="single" w:sz="17" w:space="0" w:color="BFBFBF"/>
            </w:tcBorders>
            <w:vAlign w:val="center"/>
          </w:tcPr>
          <w:p w14:paraId="1EFAA703" w14:textId="77777777" w:rsidR="00F5575E" w:rsidRPr="00F5575E" w:rsidRDefault="00F5575E" w:rsidP="00F5575E">
            <w:pPr>
              <w:rPr>
                <w:rFonts w:ascii="Arial" w:eastAsia="Arial" w:hAnsi="Arial" w:cs="Arial"/>
                <w:color w:val="000000"/>
                <w:sz w:val="20"/>
              </w:rPr>
            </w:pPr>
            <w:r w:rsidRPr="00F5575E">
              <w:rPr>
                <w:rFonts w:ascii="Calibri" w:eastAsia="Calibri" w:hAnsi="Calibri" w:cs="Calibri"/>
                <w:color w:val="000000"/>
                <w:sz w:val="24"/>
              </w:rPr>
              <w:t xml:space="preserve"> </w:t>
            </w:r>
          </w:p>
        </w:tc>
      </w:tr>
    </w:tbl>
    <w:p w14:paraId="5BFE9556" w14:textId="77777777" w:rsidR="00F5575E" w:rsidRPr="00F5575E" w:rsidRDefault="00F5575E" w:rsidP="00F5575E">
      <w:pPr>
        <w:spacing w:after="103"/>
        <w:rPr>
          <w:rFonts w:ascii="Arial" w:eastAsia="Arial" w:hAnsi="Arial" w:cs="Arial"/>
          <w:color w:val="000000"/>
          <w:sz w:val="20"/>
          <w:lang w:eastAsia="en-GB"/>
        </w:rPr>
      </w:pPr>
      <w:r w:rsidRPr="00F5575E">
        <w:rPr>
          <w:rFonts w:ascii="Arial" w:eastAsia="Arial" w:hAnsi="Arial" w:cs="Arial"/>
          <w:color w:val="000000"/>
          <w:sz w:val="20"/>
          <w:lang w:eastAsia="en-GB"/>
        </w:rPr>
        <w:t xml:space="preserve"> </w:t>
      </w:r>
    </w:p>
    <w:p w14:paraId="50B3F755" w14:textId="77777777" w:rsidR="00F5575E" w:rsidRPr="00F5575E" w:rsidRDefault="00F5575E" w:rsidP="00F5575E">
      <w:pPr>
        <w:spacing w:after="1219"/>
        <w:rPr>
          <w:rFonts w:ascii="Arial" w:eastAsia="Arial" w:hAnsi="Arial" w:cs="Arial"/>
          <w:color w:val="000000"/>
          <w:sz w:val="20"/>
          <w:lang w:eastAsia="en-GB"/>
        </w:rPr>
      </w:pPr>
      <w:r w:rsidRPr="00F5575E">
        <w:rPr>
          <w:rFonts w:ascii="Arial" w:eastAsia="Arial" w:hAnsi="Arial" w:cs="Arial"/>
          <w:color w:val="000000"/>
          <w:sz w:val="20"/>
          <w:lang w:eastAsia="en-GB"/>
        </w:rPr>
        <w:t xml:space="preserve"> </w:t>
      </w:r>
    </w:p>
    <w:p w14:paraId="232451B8" w14:textId="77777777" w:rsidR="00F5575E" w:rsidRPr="00F5575E" w:rsidRDefault="00F5575E" w:rsidP="00F5575E">
      <w:pPr>
        <w:tabs>
          <w:tab w:val="right" w:pos="14854"/>
        </w:tabs>
        <w:spacing w:after="123" w:line="250" w:lineRule="auto"/>
        <w:rPr>
          <w:rFonts w:ascii="Arial" w:eastAsia="Arial" w:hAnsi="Arial" w:cs="Arial"/>
          <w:color w:val="000000"/>
          <w:sz w:val="20"/>
          <w:lang w:eastAsia="en-GB"/>
        </w:rPr>
      </w:pPr>
      <w:r w:rsidRPr="00F5575E">
        <w:rPr>
          <w:rFonts w:ascii="Arial" w:eastAsia="Arial" w:hAnsi="Arial" w:cs="Arial"/>
          <w:color w:val="000000"/>
          <w:sz w:val="20"/>
          <w:lang w:eastAsia="en-GB"/>
        </w:rPr>
        <w:t xml:space="preserve"> </w:t>
      </w:r>
      <w:r w:rsidRPr="00F5575E">
        <w:rPr>
          <w:rFonts w:ascii="Arial" w:eastAsia="Arial" w:hAnsi="Arial" w:cs="Arial"/>
          <w:color w:val="000000"/>
          <w:sz w:val="20"/>
          <w:lang w:eastAsia="en-GB"/>
        </w:rPr>
        <w:tab/>
        <w:t>14</w:t>
      </w:r>
    </w:p>
    <w:p w14:paraId="435FD184" w14:textId="77777777" w:rsidR="00F5575E" w:rsidRPr="00F5575E" w:rsidRDefault="00F5575E" w:rsidP="00F5575E">
      <w:pPr>
        <w:keepNext/>
        <w:keepLines/>
        <w:spacing w:after="22"/>
        <w:outlineLvl w:val="0"/>
        <w:rPr>
          <w:rFonts w:ascii="Arial" w:eastAsia="Arial" w:hAnsi="Arial" w:cs="Arial"/>
          <w:b/>
          <w:color w:val="000000"/>
          <w:sz w:val="28"/>
          <w:lang w:eastAsia="en-GB"/>
        </w:rPr>
      </w:pPr>
      <w:bookmarkStart w:id="25" w:name="_Toc27375"/>
      <w:r w:rsidRPr="00F5575E">
        <w:rPr>
          <w:rFonts w:ascii="Arial" w:eastAsia="Arial" w:hAnsi="Arial" w:cs="Arial"/>
          <w:b/>
          <w:color w:val="000000"/>
          <w:sz w:val="28"/>
          <w:lang w:eastAsia="en-GB"/>
        </w:rPr>
        <w:t xml:space="preserve">Appendix 4. Recommended absence period for preventing the spread of infection </w:t>
      </w:r>
      <w:bookmarkEnd w:id="25"/>
    </w:p>
    <w:p w14:paraId="4DF58E58" w14:textId="77777777" w:rsidR="00F5575E" w:rsidRPr="00F5575E" w:rsidRDefault="00F5575E" w:rsidP="00F5575E">
      <w:pPr>
        <w:spacing w:after="14" w:line="250" w:lineRule="auto"/>
        <w:rPr>
          <w:rFonts w:ascii="Arial" w:eastAsia="Arial" w:hAnsi="Arial" w:cs="Arial"/>
          <w:color w:val="000000"/>
          <w:sz w:val="20"/>
          <w:lang w:eastAsia="en-GB"/>
        </w:rPr>
      </w:pPr>
      <w:r w:rsidRPr="00F5575E">
        <w:rPr>
          <w:rFonts w:ascii="Arial" w:eastAsia="Arial" w:hAnsi="Arial" w:cs="Arial"/>
          <w:color w:val="000000"/>
          <w:sz w:val="20"/>
          <w:lang w:eastAsia="en-GB"/>
        </w:rPr>
        <w:t xml:space="preserve">This list of recommended absence periods for preventing the spread of infection is taken from non-statutory guidance for schools and other childcare settings from Public Health England. For each of these infections or complaints, there </w:t>
      </w:r>
      <w:hyperlink r:id="rId48">
        <w:r w:rsidRPr="00F5575E">
          <w:rPr>
            <w:rFonts w:ascii="Arial" w:eastAsia="Arial" w:hAnsi="Arial" w:cs="Arial"/>
            <w:color w:val="0092CF"/>
            <w:sz w:val="20"/>
            <w:u w:val="single" w:color="0092CF"/>
            <w:lang w:eastAsia="en-GB"/>
          </w:rPr>
          <w:t>is further information in the guidance on the symptoms, how it spreads and some ‘do’s and</w:t>
        </w:r>
      </w:hyperlink>
      <w:hyperlink r:id="rId49">
        <w:r w:rsidRPr="00F5575E">
          <w:rPr>
            <w:rFonts w:ascii="Arial" w:eastAsia="Arial" w:hAnsi="Arial" w:cs="Arial"/>
            <w:color w:val="0092CF"/>
            <w:sz w:val="20"/>
            <w:lang w:eastAsia="en-GB"/>
          </w:rPr>
          <w:t xml:space="preserve"> </w:t>
        </w:r>
      </w:hyperlink>
      <w:hyperlink r:id="rId50">
        <w:r w:rsidRPr="00F5575E">
          <w:rPr>
            <w:rFonts w:ascii="Arial" w:eastAsia="Arial" w:hAnsi="Arial" w:cs="Arial"/>
            <w:color w:val="0092CF"/>
            <w:sz w:val="20"/>
            <w:u w:val="single" w:color="0092CF"/>
            <w:lang w:eastAsia="en-GB"/>
          </w:rPr>
          <w:t>don’ts’ to follow that you can check</w:t>
        </w:r>
      </w:hyperlink>
      <w:hyperlink r:id="rId51">
        <w:r w:rsidRPr="00F5575E">
          <w:rPr>
            <w:rFonts w:ascii="Arial" w:eastAsia="Arial" w:hAnsi="Arial" w:cs="Arial"/>
            <w:color w:val="000000"/>
            <w:sz w:val="20"/>
            <w:lang w:eastAsia="en-GB"/>
          </w:rPr>
          <w:t>.</w:t>
        </w:r>
      </w:hyperlink>
      <w:r w:rsidRPr="00F5575E">
        <w:rPr>
          <w:rFonts w:ascii="Arial" w:eastAsia="Arial" w:hAnsi="Arial" w:cs="Arial"/>
          <w:color w:val="000000"/>
          <w:sz w:val="20"/>
          <w:lang w:eastAsia="en-GB"/>
        </w:rPr>
        <w:t xml:space="preserve"> </w:t>
      </w:r>
    </w:p>
    <w:tbl>
      <w:tblPr>
        <w:tblStyle w:val="TableGrid"/>
        <w:tblW w:w="15062" w:type="dxa"/>
        <w:tblInd w:w="179" w:type="dxa"/>
        <w:tblCellMar>
          <w:top w:w="208" w:type="dxa"/>
          <w:left w:w="104" w:type="dxa"/>
          <w:right w:w="102" w:type="dxa"/>
        </w:tblCellMar>
        <w:tblLook w:val="04A0" w:firstRow="1" w:lastRow="0" w:firstColumn="1" w:lastColumn="0" w:noHBand="0" w:noVBand="1"/>
      </w:tblPr>
      <w:tblGrid>
        <w:gridCol w:w="5361"/>
        <w:gridCol w:w="9701"/>
      </w:tblGrid>
      <w:tr w:rsidR="00F5575E" w:rsidRPr="00F5575E" w14:paraId="550EBC59" w14:textId="77777777" w:rsidTr="00F5575E">
        <w:trPr>
          <w:trHeight w:val="666"/>
        </w:trPr>
        <w:tc>
          <w:tcPr>
            <w:tcW w:w="5361" w:type="dxa"/>
            <w:tcBorders>
              <w:top w:val="single" w:sz="63" w:space="0" w:color="BFBFBF"/>
              <w:left w:val="single" w:sz="17" w:space="0" w:color="BFBFBF"/>
              <w:bottom w:val="double" w:sz="31" w:space="0" w:color="BFBFBF"/>
              <w:right w:val="single" w:sz="17" w:space="0" w:color="BFBFBF"/>
            </w:tcBorders>
            <w:shd w:val="clear" w:color="auto" w:fill="BFBFBF"/>
            <w:vAlign w:val="center"/>
          </w:tcPr>
          <w:p w14:paraId="60629431"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Infection or complaint </w:t>
            </w:r>
          </w:p>
        </w:tc>
        <w:tc>
          <w:tcPr>
            <w:tcW w:w="9702" w:type="dxa"/>
            <w:tcBorders>
              <w:top w:val="single" w:sz="63" w:space="0" w:color="BFBFBF"/>
              <w:left w:val="single" w:sz="17" w:space="0" w:color="BFBFBF"/>
              <w:bottom w:val="double" w:sz="31" w:space="0" w:color="BFBFBF"/>
              <w:right w:val="single" w:sz="17" w:space="0" w:color="BFBFBF"/>
            </w:tcBorders>
            <w:shd w:val="clear" w:color="auto" w:fill="BFBFBF"/>
            <w:vAlign w:val="center"/>
          </w:tcPr>
          <w:p w14:paraId="40DC0DEB"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rPr>
              <w:t xml:space="preserve">Recommended period to be kept away from school or nursery </w:t>
            </w:r>
          </w:p>
        </w:tc>
      </w:tr>
      <w:tr w:rsidR="00F5575E" w:rsidRPr="00F5575E" w14:paraId="5DCD6924" w14:textId="77777777" w:rsidTr="00F5575E">
        <w:trPr>
          <w:trHeight w:val="791"/>
        </w:trPr>
        <w:tc>
          <w:tcPr>
            <w:tcW w:w="5361" w:type="dxa"/>
            <w:tcBorders>
              <w:top w:val="double" w:sz="31" w:space="0" w:color="BFBFBF"/>
              <w:left w:val="single" w:sz="17" w:space="0" w:color="BFBFBF"/>
              <w:bottom w:val="single" w:sz="17" w:space="0" w:color="BFBFBF"/>
              <w:right w:val="single" w:sz="17" w:space="0" w:color="BFBFBF"/>
            </w:tcBorders>
            <w:vAlign w:val="center"/>
          </w:tcPr>
          <w:p w14:paraId="315C8337"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Athlete’s foot </w:t>
            </w:r>
          </w:p>
        </w:tc>
        <w:tc>
          <w:tcPr>
            <w:tcW w:w="9702" w:type="dxa"/>
            <w:tcBorders>
              <w:top w:val="double" w:sz="31" w:space="0" w:color="BFBFBF"/>
              <w:left w:val="single" w:sz="17" w:space="0" w:color="BFBFBF"/>
              <w:bottom w:val="single" w:sz="17" w:space="0" w:color="BFBFBF"/>
              <w:right w:val="single" w:sz="17" w:space="0" w:color="BFBFBF"/>
            </w:tcBorders>
            <w:vAlign w:val="center"/>
          </w:tcPr>
          <w:p w14:paraId="4522A980"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w:t>
            </w:r>
          </w:p>
        </w:tc>
      </w:tr>
      <w:tr w:rsidR="00F5575E" w:rsidRPr="00F5575E" w14:paraId="229FCAF2" w14:textId="77777777" w:rsidTr="00F5575E">
        <w:trPr>
          <w:trHeight w:val="739"/>
        </w:trPr>
        <w:tc>
          <w:tcPr>
            <w:tcW w:w="5361" w:type="dxa"/>
            <w:tcBorders>
              <w:top w:val="single" w:sz="17" w:space="0" w:color="BFBFBF"/>
              <w:left w:val="single" w:sz="17" w:space="0" w:color="BFBFBF"/>
              <w:bottom w:val="single" w:sz="17" w:space="0" w:color="BFBFBF"/>
              <w:right w:val="single" w:sz="17" w:space="0" w:color="BFBFBF"/>
            </w:tcBorders>
            <w:vAlign w:val="center"/>
          </w:tcPr>
          <w:p w14:paraId="2C477B85"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Campylobacter </w:t>
            </w:r>
          </w:p>
        </w:tc>
        <w:tc>
          <w:tcPr>
            <w:tcW w:w="9702" w:type="dxa"/>
            <w:tcBorders>
              <w:top w:val="single" w:sz="17" w:space="0" w:color="BFBFBF"/>
              <w:left w:val="single" w:sz="17" w:space="0" w:color="BFBFBF"/>
              <w:bottom w:val="single" w:sz="17" w:space="0" w:color="BFBFBF"/>
              <w:right w:val="single" w:sz="17" w:space="0" w:color="BFBFBF"/>
            </w:tcBorders>
            <w:vAlign w:val="center"/>
          </w:tcPr>
          <w:p w14:paraId="4D5A774E"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Until 48 hours after symptoms have stopped. </w:t>
            </w:r>
          </w:p>
        </w:tc>
      </w:tr>
      <w:tr w:rsidR="00F5575E" w:rsidRPr="00F5575E" w14:paraId="1F9A2ADA" w14:textId="77777777" w:rsidTr="00F5575E">
        <w:trPr>
          <w:trHeight w:val="1781"/>
        </w:trPr>
        <w:tc>
          <w:tcPr>
            <w:tcW w:w="5361" w:type="dxa"/>
            <w:tcBorders>
              <w:top w:val="single" w:sz="17" w:space="0" w:color="BFBFBF"/>
              <w:left w:val="single" w:sz="17" w:space="0" w:color="BFBFBF"/>
              <w:bottom w:val="single" w:sz="17" w:space="0" w:color="BFBFBF"/>
              <w:right w:val="single" w:sz="17" w:space="0" w:color="BFBFBF"/>
            </w:tcBorders>
          </w:tcPr>
          <w:p w14:paraId="6739770F"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lastRenderedPageBreak/>
              <w:t xml:space="preserve">Chicken pox (shingles) </w:t>
            </w:r>
          </w:p>
        </w:tc>
        <w:tc>
          <w:tcPr>
            <w:tcW w:w="9702" w:type="dxa"/>
            <w:tcBorders>
              <w:top w:val="single" w:sz="17" w:space="0" w:color="BFBFBF"/>
              <w:left w:val="single" w:sz="17" w:space="0" w:color="BFBFBF"/>
              <w:bottom w:val="single" w:sz="17" w:space="0" w:color="BFBFBF"/>
              <w:right w:val="single" w:sz="17" w:space="0" w:color="BFBFBF"/>
            </w:tcBorders>
            <w:vAlign w:val="center"/>
          </w:tcPr>
          <w:p w14:paraId="22996FCA" w14:textId="77777777" w:rsidR="00F5575E" w:rsidRPr="00F5575E" w:rsidRDefault="00F5575E" w:rsidP="00F5575E">
            <w:pPr>
              <w:spacing w:after="118" w:line="241" w:lineRule="auto"/>
              <w:rPr>
                <w:rFonts w:ascii="Arial" w:eastAsia="Arial" w:hAnsi="Arial" w:cs="Arial"/>
                <w:color w:val="000000"/>
                <w:sz w:val="20"/>
              </w:rPr>
            </w:pPr>
            <w:r w:rsidRPr="00F5575E">
              <w:rPr>
                <w:rFonts w:ascii="Arial" w:eastAsia="Arial" w:hAnsi="Arial" w:cs="Arial"/>
                <w:color w:val="000000"/>
                <w:sz w:val="20"/>
              </w:rPr>
              <w:t xml:space="preserve">Cases of chickenpox are generally infectious from 2 days before the rash appears to 5 days after the onset of rash. Although the usual exclusion period is 5 days, all lesions should be crusted over before children return to nursery or school. </w:t>
            </w:r>
          </w:p>
          <w:p w14:paraId="73625D17"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A person with shingles is infectious to those who have not had chickenpox and should be excluded from school if the rash is weeping and cannot be covered or until the rash is dry and crusted over. </w:t>
            </w:r>
          </w:p>
        </w:tc>
      </w:tr>
      <w:tr w:rsidR="00F5575E" w:rsidRPr="00F5575E" w14:paraId="5E1B4053" w14:textId="77777777" w:rsidTr="00F5575E">
        <w:trPr>
          <w:trHeight w:val="790"/>
        </w:trPr>
        <w:tc>
          <w:tcPr>
            <w:tcW w:w="5361" w:type="dxa"/>
            <w:tcBorders>
              <w:top w:val="single" w:sz="17" w:space="0" w:color="BFBFBF"/>
              <w:left w:val="single" w:sz="17" w:space="0" w:color="BFBFBF"/>
              <w:bottom w:val="single" w:sz="17" w:space="0" w:color="BFBFBF"/>
              <w:right w:val="single" w:sz="17" w:space="0" w:color="BFBFBF"/>
            </w:tcBorders>
            <w:vAlign w:val="center"/>
          </w:tcPr>
          <w:p w14:paraId="786AAB75"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Cold sores  </w:t>
            </w:r>
          </w:p>
        </w:tc>
        <w:tc>
          <w:tcPr>
            <w:tcW w:w="9702" w:type="dxa"/>
            <w:tcBorders>
              <w:top w:val="single" w:sz="17" w:space="0" w:color="BFBFBF"/>
              <w:left w:val="single" w:sz="17" w:space="0" w:color="BFBFBF"/>
              <w:bottom w:val="single" w:sz="17" w:space="0" w:color="BFBFBF"/>
              <w:right w:val="single" w:sz="17" w:space="0" w:color="BFBFBF"/>
            </w:tcBorders>
            <w:vAlign w:val="center"/>
          </w:tcPr>
          <w:p w14:paraId="2F40A589"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w:t>
            </w:r>
          </w:p>
        </w:tc>
      </w:tr>
      <w:tr w:rsidR="00F5575E" w:rsidRPr="00F5575E" w14:paraId="4717472C" w14:textId="77777777" w:rsidTr="00F5575E">
        <w:trPr>
          <w:trHeight w:val="705"/>
        </w:trPr>
        <w:tc>
          <w:tcPr>
            <w:tcW w:w="5361" w:type="dxa"/>
            <w:tcBorders>
              <w:top w:val="single" w:sz="17" w:space="0" w:color="BFBFBF"/>
              <w:left w:val="single" w:sz="17" w:space="0" w:color="BFBFBF"/>
              <w:bottom w:val="single" w:sz="17" w:space="0" w:color="BFBFBF"/>
              <w:right w:val="single" w:sz="17" w:space="0" w:color="BFBFBF"/>
            </w:tcBorders>
            <w:vAlign w:val="center"/>
          </w:tcPr>
          <w:p w14:paraId="567F9BE6"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Rubella (German measles) </w:t>
            </w:r>
          </w:p>
        </w:tc>
        <w:tc>
          <w:tcPr>
            <w:tcW w:w="9702" w:type="dxa"/>
            <w:tcBorders>
              <w:top w:val="single" w:sz="17" w:space="0" w:color="BFBFBF"/>
              <w:left w:val="single" w:sz="17" w:space="0" w:color="BFBFBF"/>
              <w:bottom w:val="single" w:sz="17" w:space="0" w:color="BFBFBF"/>
              <w:right w:val="single" w:sz="4" w:space="0" w:color="000000"/>
            </w:tcBorders>
            <w:vAlign w:val="center"/>
          </w:tcPr>
          <w:p w14:paraId="788CA809"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5 days from appearance of the rash. </w:t>
            </w:r>
          </w:p>
        </w:tc>
      </w:tr>
      <w:tr w:rsidR="00F5575E" w:rsidRPr="00F5575E" w14:paraId="7AE1B3CA" w14:textId="77777777" w:rsidTr="00F5575E">
        <w:trPr>
          <w:trHeight w:val="970"/>
        </w:trPr>
        <w:tc>
          <w:tcPr>
            <w:tcW w:w="5361" w:type="dxa"/>
            <w:tcBorders>
              <w:top w:val="single" w:sz="17" w:space="0" w:color="BFBFBF"/>
              <w:left w:val="single" w:sz="17" w:space="0" w:color="BFBFBF"/>
              <w:bottom w:val="single" w:sz="17" w:space="0" w:color="BFBFBF"/>
              <w:right w:val="single" w:sz="17" w:space="0" w:color="BFBFBF"/>
            </w:tcBorders>
          </w:tcPr>
          <w:p w14:paraId="63123E05"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Hand, foot and mouth </w:t>
            </w:r>
          </w:p>
        </w:tc>
        <w:tc>
          <w:tcPr>
            <w:tcW w:w="9702" w:type="dxa"/>
            <w:tcBorders>
              <w:top w:val="single" w:sz="17" w:space="0" w:color="BFBFBF"/>
              <w:left w:val="single" w:sz="17" w:space="0" w:color="BFBFBF"/>
              <w:bottom w:val="single" w:sz="17" w:space="0" w:color="BFBFBF"/>
              <w:right w:val="single" w:sz="17" w:space="0" w:color="BFBFBF"/>
            </w:tcBorders>
            <w:vAlign w:val="center"/>
          </w:tcPr>
          <w:p w14:paraId="4DE23A41"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Children are safe to return to school or nursery as soon as they are feeling better, there is no need to stay off until the blisters have all healed. </w:t>
            </w:r>
          </w:p>
        </w:tc>
      </w:tr>
      <w:tr w:rsidR="00F5575E" w:rsidRPr="00F5575E" w14:paraId="6AB766D8" w14:textId="77777777" w:rsidTr="00F5575E">
        <w:trPr>
          <w:trHeight w:val="744"/>
        </w:trPr>
        <w:tc>
          <w:tcPr>
            <w:tcW w:w="5361" w:type="dxa"/>
            <w:tcBorders>
              <w:top w:val="single" w:sz="17" w:space="0" w:color="BFBFBF"/>
              <w:left w:val="single" w:sz="17" w:space="0" w:color="BFBFBF"/>
              <w:bottom w:val="single" w:sz="17" w:space="0" w:color="BFBFBF"/>
              <w:right w:val="single" w:sz="17" w:space="0" w:color="BFBFBF"/>
            </w:tcBorders>
            <w:vAlign w:val="center"/>
          </w:tcPr>
          <w:p w14:paraId="3FBB46F7"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Impetigo </w:t>
            </w:r>
          </w:p>
        </w:tc>
        <w:tc>
          <w:tcPr>
            <w:tcW w:w="9702" w:type="dxa"/>
            <w:tcBorders>
              <w:top w:val="single" w:sz="17" w:space="0" w:color="BFBFBF"/>
              <w:left w:val="single" w:sz="17" w:space="0" w:color="BFBFBF"/>
              <w:bottom w:val="single" w:sz="17" w:space="0" w:color="BFBFBF"/>
              <w:right w:val="single" w:sz="17" w:space="0" w:color="BFBFBF"/>
            </w:tcBorders>
            <w:vAlign w:val="center"/>
          </w:tcPr>
          <w:p w14:paraId="0E9E51DE"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Until lesions are crusted and healed, or 48 hours after starting antibiotic treatment. </w:t>
            </w:r>
          </w:p>
        </w:tc>
      </w:tr>
    </w:tbl>
    <w:p w14:paraId="18F16B53" w14:textId="77777777" w:rsidR="00F5575E" w:rsidRPr="00F5575E" w:rsidRDefault="00F5575E" w:rsidP="00F5575E">
      <w:pPr>
        <w:spacing w:after="123" w:line="250" w:lineRule="auto"/>
        <w:rPr>
          <w:rFonts w:ascii="Arial" w:eastAsia="Arial" w:hAnsi="Arial" w:cs="Arial"/>
          <w:color w:val="000000"/>
          <w:sz w:val="20"/>
          <w:lang w:eastAsia="en-GB"/>
        </w:rPr>
        <w:sectPr w:rsidR="00F5575E" w:rsidRPr="00F5575E">
          <w:footerReference w:type="even" r:id="rId52"/>
          <w:footerReference w:type="default" r:id="rId53"/>
          <w:footerReference w:type="first" r:id="rId54"/>
          <w:pgSz w:w="16841" w:h="11899" w:orient="landscape"/>
          <w:pgMar w:top="1138" w:right="1135" w:bottom="565" w:left="852" w:header="720" w:footer="720" w:gutter="0"/>
          <w:cols w:space="720"/>
        </w:sectPr>
      </w:pPr>
    </w:p>
    <w:p w14:paraId="00AF167D" w14:textId="77777777" w:rsidR="00F5575E" w:rsidRPr="00F5575E" w:rsidRDefault="00F5575E" w:rsidP="00F5575E">
      <w:pPr>
        <w:spacing w:after="0"/>
        <w:ind w:right="15401"/>
        <w:rPr>
          <w:rFonts w:ascii="Arial" w:eastAsia="Arial" w:hAnsi="Arial" w:cs="Arial"/>
          <w:color w:val="000000"/>
          <w:sz w:val="20"/>
          <w:lang w:eastAsia="en-GB"/>
        </w:rPr>
      </w:pPr>
    </w:p>
    <w:tbl>
      <w:tblPr>
        <w:tblStyle w:val="TableGrid"/>
        <w:tblW w:w="15074" w:type="dxa"/>
        <w:tblInd w:w="-415" w:type="dxa"/>
        <w:tblCellMar>
          <w:top w:w="260" w:type="dxa"/>
          <w:left w:w="110" w:type="dxa"/>
          <w:right w:w="82" w:type="dxa"/>
        </w:tblCellMar>
        <w:tblLook w:val="04A0" w:firstRow="1" w:lastRow="0" w:firstColumn="1" w:lastColumn="0" w:noHBand="0" w:noVBand="1"/>
      </w:tblPr>
      <w:tblGrid>
        <w:gridCol w:w="5365"/>
        <w:gridCol w:w="9709"/>
      </w:tblGrid>
      <w:tr w:rsidR="00F5575E" w:rsidRPr="00F5575E" w14:paraId="345821F1" w14:textId="77777777" w:rsidTr="00F5575E">
        <w:trPr>
          <w:trHeight w:val="972"/>
        </w:trPr>
        <w:tc>
          <w:tcPr>
            <w:tcW w:w="5365" w:type="dxa"/>
            <w:tcBorders>
              <w:top w:val="single" w:sz="17" w:space="0" w:color="BFBFBF"/>
              <w:left w:val="single" w:sz="17" w:space="0" w:color="BFBFBF"/>
              <w:bottom w:val="single" w:sz="17" w:space="0" w:color="BFBFBF"/>
              <w:right w:val="single" w:sz="17" w:space="0" w:color="BFBFBF"/>
            </w:tcBorders>
          </w:tcPr>
          <w:p w14:paraId="57FE69E3"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Measles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5631174F"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Cases are infectious from 4 days before onset of rash to 4 days after so it is important to ensure cases are excluded from school during this period. </w:t>
            </w:r>
          </w:p>
        </w:tc>
      </w:tr>
      <w:tr w:rsidR="00F5575E" w:rsidRPr="00F5575E" w14:paraId="79C8F1EB" w14:textId="77777777" w:rsidTr="00F5575E">
        <w:trPr>
          <w:trHeight w:val="742"/>
        </w:trPr>
        <w:tc>
          <w:tcPr>
            <w:tcW w:w="5365" w:type="dxa"/>
            <w:tcBorders>
              <w:top w:val="single" w:sz="17" w:space="0" w:color="BFBFBF"/>
              <w:left w:val="single" w:sz="17" w:space="0" w:color="BFBFBF"/>
              <w:bottom w:val="single" w:sz="17" w:space="0" w:color="BFBFBF"/>
              <w:right w:val="single" w:sz="17" w:space="0" w:color="BFBFBF"/>
            </w:tcBorders>
            <w:vAlign w:val="center"/>
          </w:tcPr>
          <w:p w14:paraId="341AF823"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Ringworm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09AE2B8A"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Exclusion not needed once treatment has started. </w:t>
            </w:r>
          </w:p>
        </w:tc>
      </w:tr>
      <w:tr w:rsidR="00F5575E" w:rsidRPr="00F5575E" w14:paraId="09C076A6" w14:textId="77777777" w:rsidTr="00F5575E">
        <w:trPr>
          <w:trHeight w:val="754"/>
        </w:trPr>
        <w:tc>
          <w:tcPr>
            <w:tcW w:w="5365" w:type="dxa"/>
            <w:tcBorders>
              <w:top w:val="single" w:sz="17" w:space="0" w:color="BFBFBF"/>
              <w:left w:val="single" w:sz="17" w:space="0" w:color="BFBFBF"/>
              <w:bottom w:val="single" w:sz="17" w:space="0" w:color="BFBFBF"/>
              <w:right w:val="single" w:sz="17" w:space="0" w:color="BFBFBF"/>
            </w:tcBorders>
            <w:vAlign w:val="center"/>
          </w:tcPr>
          <w:p w14:paraId="2CF5CBB1"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Scabies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6C9420F0"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The infected child or staff member should be excluded until after the first treatment has been carried out. </w:t>
            </w:r>
          </w:p>
        </w:tc>
      </w:tr>
      <w:tr w:rsidR="00F5575E" w:rsidRPr="00F5575E" w14:paraId="2FEA3BBA" w14:textId="77777777" w:rsidTr="00F5575E">
        <w:trPr>
          <w:trHeight w:val="1431"/>
        </w:trPr>
        <w:tc>
          <w:tcPr>
            <w:tcW w:w="5365" w:type="dxa"/>
            <w:tcBorders>
              <w:top w:val="single" w:sz="17" w:space="0" w:color="BFBFBF"/>
              <w:left w:val="single" w:sz="17" w:space="0" w:color="BFBFBF"/>
              <w:bottom w:val="single" w:sz="17" w:space="0" w:color="BFBFBF"/>
              <w:right w:val="single" w:sz="17" w:space="0" w:color="BFBFBF"/>
            </w:tcBorders>
          </w:tcPr>
          <w:p w14:paraId="379481AB"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Scarlet fever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573F3BE9"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Children can return to school 24 hours after commencing appropriate antibiotic treatment. If no antibiotics have been administered the person will be infectious for 2 to 3 weeks. If there is an outbreak of scarlet fever at the school or nursery, the health protection team will assist with letters and factsheet to send to parents or carers and staff. </w:t>
            </w:r>
          </w:p>
        </w:tc>
      </w:tr>
      <w:tr w:rsidR="00F5575E" w:rsidRPr="00F5575E" w14:paraId="67F79353" w14:textId="77777777" w:rsidTr="00F5575E">
        <w:trPr>
          <w:trHeight w:val="970"/>
        </w:trPr>
        <w:tc>
          <w:tcPr>
            <w:tcW w:w="5365" w:type="dxa"/>
            <w:tcBorders>
              <w:top w:val="single" w:sz="17" w:space="0" w:color="BFBFBF"/>
              <w:left w:val="single" w:sz="17" w:space="0" w:color="BFBFBF"/>
              <w:bottom w:val="single" w:sz="17" w:space="0" w:color="BFBFBF"/>
              <w:right w:val="single" w:sz="17" w:space="0" w:color="BFBFBF"/>
            </w:tcBorders>
            <w:vAlign w:val="center"/>
          </w:tcPr>
          <w:p w14:paraId="48021F7E"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Slapped cheek syndrome, Parvovirus B19, Fifth’s disease </w:t>
            </w:r>
          </w:p>
        </w:tc>
        <w:tc>
          <w:tcPr>
            <w:tcW w:w="9709" w:type="dxa"/>
            <w:tcBorders>
              <w:top w:val="single" w:sz="17" w:space="0" w:color="BFBFBF"/>
              <w:left w:val="single" w:sz="17" w:space="0" w:color="BFBFBF"/>
              <w:bottom w:val="single" w:sz="17" w:space="0" w:color="BFBFBF"/>
              <w:right w:val="single" w:sz="17" w:space="0" w:color="BFBFBF"/>
            </w:tcBorders>
          </w:tcPr>
          <w:p w14:paraId="147F0536"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(not infectious by the time the rash has developed). </w:t>
            </w:r>
          </w:p>
        </w:tc>
      </w:tr>
      <w:tr w:rsidR="00F5575E" w:rsidRPr="00F5575E" w14:paraId="15DD6059" w14:textId="77777777" w:rsidTr="00F5575E">
        <w:trPr>
          <w:trHeight w:val="1208"/>
        </w:trPr>
        <w:tc>
          <w:tcPr>
            <w:tcW w:w="5365" w:type="dxa"/>
            <w:tcBorders>
              <w:top w:val="single" w:sz="17" w:space="0" w:color="BFBFBF"/>
              <w:left w:val="single" w:sz="17" w:space="0" w:color="BFBFBF"/>
              <w:bottom w:val="single" w:sz="17" w:space="0" w:color="BFBFBF"/>
              <w:right w:val="single" w:sz="17" w:space="0" w:color="BFBFBF"/>
            </w:tcBorders>
          </w:tcPr>
          <w:p w14:paraId="1FDBC586"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Bacillary Dysentery (Shigella) </w:t>
            </w:r>
          </w:p>
        </w:tc>
        <w:tc>
          <w:tcPr>
            <w:tcW w:w="9709" w:type="dxa"/>
            <w:tcBorders>
              <w:top w:val="single" w:sz="17" w:space="0" w:color="BFBFBF"/>
              <w:left w:val="single" w:sz="17" w:space="0" w:color="BFBFBF"/>
              <w:bottom w:val="single" w:sz="17" w:space="0" w:color="BFBFBF"/>
              <w:right w:val="single" w:sz="17" w:space="0" w:color="BFBFBF"/>
            </w:tcBorders>
          </w:tcPr>
          <w:p w14:paraId="4D356E82"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Microbiological clearance is required for some types of shigella species prior to the child or food handler returning to school. </w:t>
            </w:r>
          </w:p>
        </w:tc>
      </w:tr>
      <w:tr w:rsidR="00F5575E" w:rsidRPr="00F5575E" w14:paraId="465B293F" w14:textId="77777777" w:rsidTr="00F5575E">
        <w:trPr>
          <w:trHeight w:val="2590"/>
        </w:trPr>
        <w:tc>
          <w:tcPr>
            <w:tcW w:w="5365" w:type="dxa"/>
            <w:tcBorders>
              <w:top w:val="single" w:sz="17" w:space="0" w:color="BFBFBF"/>
              <w:left w:val="single" w:sz="17" w:space="0" w:color="BFBFBF"/>
              <w:bottom w:val="single" w:sz="17" w:space="0" w:color="BFBFBF"/>
              <w:right w:val="single" w:sz="17" w:space="0" w:color="BFBFBF"/>
            </w:tcBorders>
          </w:tcPr>
          <w:p w14:paraId="68C5F81E"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lastRenderedPageBreak/>
              <w:t xml:space="preserve">Diarrhoea and/or vomiting (Gastroenteritis)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0DCC832C" w14:textId="77777777" w:rsidR="00F5575E" w:rsidRPr="00F5575E" w:rsidRDefault="00F5575E" w:rsidP="00F5575E">
            <w:pPr>
              <w:spacing w:after="120" w:line="241" w:lineRule="auto"/>
              <w:rPr>
                <w:rFonts w:ascii="Arial" w:eastAsia="Arial" w:hAnsi="Arial" w:cs="Arial"/>
                <w:color w:val="000000"/>
                <w:sz w:val="20"/>
              </w:rPr>
            </w:pPr>
            <w:r w:rsidRPr="00F5575E">
              <w:rPr>
                <w:rFonts w:ascii="Arial" w:eastAsia="Arial" w:hAnsi="Arial" w:cs="Arial"/>
                <w:color w:val="000000"/>
                <w:sz w:val="20"/>
              </w:rPr>
              <w:t xml:space="preserve">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 </w:t>
            </w:r>
          </w:p>
          <w:p w14:paraId="79D0F484" w14:textId="77777777" w:rsidR="00F5575E" w:rsidRPr="00F5575E" w:rsidRDefault="00F5575E" w:rsidP="00F5575E">
            <w:pPr>
              <w:spacing w:after="117" w:line="242" w:lineRule="auto"/>
              <w:rPr>
                <w:rFonts w:ascii="Arial" w:eastAsia="Arial" w:hAnsi="Arial" w:cs="Arial"/>
                <w:color w:val="000000"/>
                <w:sz w:val="20"/>
              </w:rPr>
            </w:pPr>
            <w:r w:rsidRPr="00F5575E">
              <w:rPr>
                <w:rFonts w:ascii="Arial" w:eastAsia="Arial" w:hAnsi="Arial" w:cs="Arial"/>
                <w:color w:val="000000"/>
                <w:sz w:val="20"/>
              </w:rPr>
              <w:t xml:space="preserve">For some gastrointestinal infections, longer periods of exclusion from school are required and there may be a need to obtain microbiological clearance. For these groups, your local health protection team, school health advisor or environmental health officer will advise. </w:t>
            </w:r>
          </w:p>
          <w:p w14:paraId="60415B5F"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If a child has been diagnosed with cryptosporidium, they should NOT go swimming for 2 weeks following the last episode of diarrhoea. </w:t>
            </w:r>
          </w:p>
        </w:tc>
      </w:tr>
      <w:tr w:rsidR="00A12496" w:rsidRPr="00F5575E" w14:paraId="17D190E8" w14:textId="77777777" w:rsidTr="00DD1A10">
        <w:trPr>
          <w:trHeight w:val="744"/>
        </w:trPr>
        <w:tc>
          <w:tcPr>
            <w:tcW w:w="5365" w:type="dxa"/>
            <w:tcBorders>
              <w:top w:val="single" w:sz="4" w:space="0" w:color="auto"/>
              <w:left w:val="single" w:sz="4" w:space="0" w:color="auto"/>
              <w:bottom w:val="single" w:sz="4" w:space="0" w:color="auto"/>
              <w:right w:val="single" w:sz="4" w:space="0" w:color="auto"/>
            </w:tcBorders>
            <w:shd w:val="clear" w:color="auto" w:fill="auto"/>
          </w:tcPr>
          <w:p w14:paraId="324A38A5" w14:textId="77777777" w:rsidR="00A12496" w:rsidRPr="008A077C" w:rsidRDefault="00A12496" w:rsidP="00A12496">
            <w:pPr>
              <w:pStyle w:val="Tablebodycopy"/>
              <w:rPr>
                <w:b/>
                <w:lang w:val="en-GB"/>
              </w:rPr>
            </w:pPr>
            <w:r w:rsidRPr="00741121">
              <w:rPr>
                <w:b/>
                <w:lang w:val="en-GB"/>
              </w:rPr>
              <w:t>Respiratory infections including coronavirus (COVID-19)</w:t>
            </w:r>
          </w:p>
        </w:tc>
        <w:tc>
          <w:tcPr>
            <w:tcW w:w="9709" w:type="dxa"/>
            <w:tcBorders>
              <w:top w:val="single" w:sz="4" w:space="0" w:color="auto"/>
              <w:left w:val="single" w:sz="4" w:space="0" w:color="auto"/>
              <w:bottom w:val="single" w:sz="4" w:space="0" w:color="auto"/>
              <w:right w:val="single" w:sz="4" w:space="0" w:color="auto"/>
            </w:tcBorders>
            <w:shd w:val="clear" w:color="auto" w:fill="auto"/>
          </w:tcPr>
          <w:p w14:paraId="646BD4DA" w14:textId="77777777" w:rsidR="00A12496" w:rsidRPr="00CF032F" w:rsidRDefault="00A12496" w:rsidP="00A12496">
            <w:pPr>
              <w:pStyle w:val="Tablebodycopy"/>
              <w:rPr>
                <w:lang w:val="en-GB"/>
              </w:rPr>
            </w:pPr>
            <w:r w:rsidRPr="00741121">
              <w:rPr>
                <w:lang w:val="en-GB"/>
              </w:rPr>
              <w:t>Children and young people should not attend if they have a high temperature and are unwell.</w:t>
            </w:r>
            <w:r w:rsidRPr="00741121">
              <w:rPr>
                <w:lang w:val="en-GB"/>
              </w:rPr>
              <w:br/>
              <w:t>Anyone with a positive test result for COVID-19 should not attend the setting for 3 days after the day of the test.</w:t>
            </w:r>
          </w:p>
        </w:tc>
      </w:tr>
      <w:tr w:rsidR="00A12496" w:rsidRPr="00F5575E" w14:paraId="390BD611" w14:textId="77777777" w:rsidTr="00F5575E">
        <w:trPr>
          <w:trHeight w:val="744"/>
        </w:trPr>
        <w:tc>
          <w:tcPr>
            <w:tcW w:w="5365" w:type="dxa"/>
            <w:tcBorders>
              <w:top w:val="single" w:sz="17" w:space="0" w:color="BFBFBF"/>
              <w:left w:val="single" w:sz="17" w:space="0" w:color="BFBFBF"/>
              <w:bottom w:val="single" w:sz="17" w:space="0" w:color="BFBFBF"/>
              <w:right w:val="single" w:sz="17" w:space="0" w:color="BFBFBF"/>
            </w:tcBorders>
            <w:vAlign w:val="center"/>
          </w:tcPr>
          <w:p w14:paraId="5DB0C25C" w14:textId="77777777" w:rsidR="00A12496" w:rsidRPr="00F5575E" w:rsidRDefault="00A12496" w:rsidP="00A12496">
            <w:pPr>
              <w:rPr>
                <w:rFonts w:ascii="Arial" w:eastAsia="Arial" w:hAnsi="Arial" w:cs="Arial"/>
                <w:color w:val="000000"/>
                <w:sz w:val="20"/>
              </w:rPr>
            </w:pPr>
            <w:r w:rsidRPr="00F5575E">
              <w:rPr>
                <w:rFonts w:ascii="Arial" w:eastAsia="Arial" w:hAnsi="Arial" w:cs="Arial"/>
                <w:b/>
                <w:color w:val="000000"/>
                <w:sz w:val="20"/>
              </w:rPr>
              <w:t xml:space="preserve">Cryptosporidiosis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611D3875" w14:textId="77777777" w:rsidR="00A12496" w:rsidRPr="00F5575E" w:rsidRDefault="00A12496" w:rsidP="00A12496">
            <w:pPr>
              <w:rPr>
                <w:rFonts w:ascii="Arial" w:eastAsia="Arial" w:hAnsi="Arial" w:cs="Arial"/>
                <w:color w:val="000000"/>
                <w:sz w:val="20"/>
              </w:rPr>
            </w:pPr>
            <w:r w:rsidRPr="00F5575E">
              <w:rPr>
                <w:rFonts w:ascii="Arial" w:eastAsia="Arial" w:hAnsi="Arial" w:cs="Arial"/>
                <w:color w:val="000000"/>
                <w:sz w:val="20"/>
              </w:rPr>
              <w:t xml:space="preserve">Until 48 hours after symptoms have stopped. </w:t>
            </w:r>
          </w:p>
        </w:tc>
      </w:tr>
    </w:tbl>
    <w:p w14:paraId="162023CB" w14:textId="77777777" w:rsidR="00F5575E" w:rsidRPr="00F5575E" w:rsidRDefault="00F5575E" w:rsidP="00F5575E">
      <w:pPr>
        <w:spacing w:after="0"/>
        <w:ind w:right="15401"/>
        <w:rPr>
          <w:rFonts w:ascii="Arial" w:eastAsia="Arial" w:hAnsi="Arial" w:cs="Arial"/>
          <w:color w:val="000000"/>
          <w:sz w:val="20"/>
          <w:lang w:eastAsia="en-GB"/>
        </w:rPr>
      </w:pPr>
    </w:p>
    <w:tbl>
      <w:tblPr>
        <w:tblStyle w:val="TableGrid"/>
        <w:tblW w:w="15074" w:type="dxa"/>
        <w:tblInd w:w="-415" w:type="dxa"/>
        <w:tblCellMar>
          <w:top w:w="259" w:type="dxa"/>
          <w:left w:w="110" w:type="dxa"/>
          <w:right w:w="94" w:type="dxa"/>
        </w:tblCellMar>
        <w:tblLook w:val="04A0" w:firstRow="1" w:lastRow="0" w:firstColumn="1" w:lastColumn="0" w:noHBand="0" w:noVBand="1"/>
      </w:tblPr>
      <w:tblGrid>
        <w:gridCol w:w="5365"/>
        <w:gridCol w:w="9709"/>
      </w:tblGrid>
      <w:tr w:rsidR="00F5575E" w:rsidRPr="00F5575E" w14:paraId="36581F12" w14:textId="77777777" w:rsidTr="00F5575E">
        <w:trPr>
          <w:trHeight w:val="1433"/>
        </w:trPr>
        <w:tc>
          <w:tcPr>
            <w:tcW w:w="5365" w:type="dxa"/>
            <w:tcBorders>
              <w:top w:val="single" w:sz="17" w:space="0" w:color="BFBFBF"/>
              <w:left w:val="single" w:sz="17" w:space="0" w:color="BFBFBF"/>
              <w:bottom w:val="single" w:sz="17" w:space="0" w:color="BFBFBF"/>
              <w:right w:val="single" w:sz="17" w:space="0" w:color="BFBFBF"/>
            </w:tcBorders>
          </w:tcPr>
          <w:p w14:paraId="6A09DF83"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E. coli (verocytotoxigenic or VTEC)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17D08A58" w14:textId="77777777" w:rsidR="00F5575E" w:rsidRPr="00F5575E" w:rsidRDefault="00F5575E" w:rsidP="00F5575E">
            <w:pPr>
              <w:ind w:right="11"/>
              <w:rPr>
                <w:rFonts w:ascii="Arial" w:eastAsia="Arial" w:hAnsi="Arial" w:cs="Arial"/>
                <w:color w:val="000000"/>
                <w:sz w:val="20"/>
              </w:rPr>
            </w:pPr>
            <w:r w:rsidRPr="00F5575E">
              <w:rPr>
                <w:rFonts w:ascii="Arial" w:eastAsia="Arial" w:hAnsi="Arial" w:cs="Arial"/>
                <w:color w:val="000000"/>
                <w:sz w:val="20"/>
              </w:rPr>
              <w:t xml:space="preserve">The standard exclusion period is until 48 hours after symptoms have resolved. However, some people pose a greater risk to others and may be excluded until they have a negative stool sample (for example, pre-school infants, food handlers, and care staff working with vulnerable people). The health protection team will advise in these instances. </w:t>
            </w:r>
          </w:p>
        </w:tc>
      </w:tr>
      <w:tr w:rsidR="00F5575E" w:rsidRPr="00F5575E" w14:paraId="670F8C3F" w14:textId="77777777" w:rsidTr="00F5575E">
        <w:trPr>
          <w:trHeight w:val="1208"/>
        </w:trPr>
        <w:tc>
          <w:tcPr>
            <w:tcW w:w="5365" w:type="dxa"/>
            <w:tcBorders>
              <w:top w:val="single" w:sz="17" w:space="0" w:color="BFBFBF"/>
              <w:left w:val="single" w:sz="17" w:space="0" w:color="BFBFBF"/>
              <w:bottom w:val="single" w:sz="17" w:space="0" w:color="BFBFBF"/>
              <w:right w:val="single" w:sz="17" w:space="0" w:color="BFBFBF"/>
            </w:tcBorders>
          </w:tcPr>
          <w:p w14:paraId="6DACCBDB"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Food poisoning </w:t>
            </w:r>
          </w:p>
        </w:tc>
        <w:tc>
          <w:tcPr>
            <w:tcW w:w="9709" w:type="dxa"/>
            <w:tcBorders>
              <w:top w:val="single" w:sz="17" w:space="0" w:color="BFBFBF"/>
              <w:left w:val="single" w:sz="17" w:space="0" w:color="BFBFBF"/>
              <w:bottom w:val="single" w:sz="17" w:space="0" w:color="BFBFBF"/>
              <w:right w:val="single" w:sz="17" w:space="0" w:color="BFBFBF"/>
            </w:tcBorders>
          </w:tcPr>
          <w:p w14:paraId="191573FE"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Until 48 hours from the last episode of vomiting and diarrhoea and they are well enough to return. Some infections may require longer periods (local health protection team will advise). </w:t>
            </w:r>
          </w:p>
        </w:tc>
      </w:tr>
      <w:tr w:rsidR="00F5575E" w:rsidRPr="00F5575E" w14:paraId="1C173568" w14:textId="77777777" w:rsidTr="00F5575E">
        <w:trPr>
          <w:trHeight w:val="739"/>
        </w:trPr>
        <w:tc>
          <w:tcPr>
            <w:tcW w:w="5365" w:type="dxa"/>
            <w:tcBorders>
              <w:top w:val="single" w:sz="17" w:space="0" w:color="BFBFBF"/>
              <w:left w:val="single" w:sz="17" w:space="0" w:color="BFBFBF"/>
              <w:bottom w:val="single" w:sz="17" w:space="0" w:color="BFBFBF"/>
              <w:right w:val="single" w:sz="17" w:space="0" w:color="BFBFBF"/>
            </w:tcBorders>
            <w:vAlign w:val="center"/>
          </w:tcPr>
          <w:p w14:paraId="5A8436D6"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lastRenderedPageBreak/>
              <w:t xml:space="preserve">Salmonella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1D388371"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Until 48 hours after symptoms have stopped. </w:t>
            </w:r>
          </w:p>
        </w:tc>
      </w:tr>
      <w:tr w:rsidR="00F5575E" w:rsidRPr="00F5575E" w14:paraId="10729817" w14:textId="77777777" w:rsidTr="00F5575E">
        <w:trPr>
          <w:trHeight w:val="982"/>
        </w:trPr>
        <w:tc>
          <w:tcPr>
            <w:tcW w:w="5365" w:type="dxa"/>
            <w:tcBorders>
              <w:top w:val="single" w:sz="17" w:space="0" w:color="BFBFBF"/>
              <w:left w:val="single" w:sz="17" w:space="0" w:color="BFBFBF"/>
              <w:bottom w:val="single" w:sz="17" w:space="0" w:color="BFBFBF"/>
              <w:right w:val="single" w:sz="17" w:space="0" w:color="BFBFBF"/>
            </w:tcBorders>
          </w:tcPr>
          <w:p w14:paraId="4168A8D4"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Typhoid and Paratyphoid fever </w:t>
            </w:r>
          </w:p>
        </w:tc>
        <w:tc>
          <w:tcPr>
            <w:tcW w:w="9709" w:type="dxa"/>
            <w:tcBorders>
              <w:top w:val="single" w:sz="17" w:space="0" w:color="BFBFBF"/>
              <w:left w:val="single" w:sz="17" w:space="0" w:color="BFBFBF"/>
              <w:bottom w:val="single" w:sz="17" w:space="0" w:color="BFBFBF"/>
              <w:right w:val="single" w:sz="17" w:space="0" w:color="BFBFBF"/>
            </w:tcBorders>
          </w:tcPr>
          <w:p w14:paraId="6721A2E2"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Seek advice from environmental health officers or the local health protection team.  </w:t>
            </w:r>
          </w:p>
        </w:tc>
      </w:tr>
      <w:tr w:rsidR="00F5575E" w:rsidRPr="00F5575E" w14:paraId="4E830DEF" w14:textId="77777777" w:rsidTr="00F5575E">
        <w:trPr>
          <w:trHeight w:val="752"/>
        </w:trPr>
        <w:tc>
          <w:tcPr>
            <w:tcW w:w="5365" w:type="dxa"/>
            <w:tcBorders>
              <w:top w:val="single" w:sz="17" w:space="0" w:color="BFBFBF"/>
              <w:left w:val="single" w:sz="17" w:space="0" w:color="BFBFBF"/>
              <w:bottom w:val="single" w:sz="17" w:space="0" w:color="BFBFBF"/>
              <w:right w:val="single" w:sz="17" w:space="0" w:color="BFBFBF"/>
            </w:tcBorders>
            <w:vAlign w:val="center"/>
          </w:tcPr>
          <w:p w14:paraId="1741519F"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Flu (influenza)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3FE4FB22"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Until recovered. </w:t>
            </w:r>
          </w:p>
        </w:tc>
      </w:tr>
      <w:tr w:rsidR="00F5575E" w:rsidRPr="00F5575E" w14:paraId="2871A573" w14:textId="77777777" w:rsidTr="00F5575E">
        <w:trPr>
          <w:trHeight w:val="1202"/>
        </w:trPr>
        <w:tc>
          <w:tcPr>
            <w:tcW w:w="5365" w:type="dxa"/>
            <w:tcBorders>
              <w:top w:val="single" w:sz="17" w:space="0" w:color="BFBFBF"/>
              <w:left w:val="single" w:sz="17" w:space="0" w:color="BFBFBF"/>
              <w:bottom w:val="single" w:sz="17" w:space="0" w:color="BFBFBF"/>
              <w:right w:val="single" w:sz="17" w:space="0" w:color="BFBFBF"/>
            </w:tcBorders>
          </w:tcPr>
          <w:p w14:paraId="14BA67B6"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Tuberculosis (TB)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4E297B72" w14:textId="283FAAB5" w:rsidR="00F5575E" w:rsidRPr="00F5575E" w:rsidRDefault="00D0392E" w:rsidP="00F5575E">
            <w:pPr>
              <w:rPr>
                <w:rFonts w:ascii="Arial" w:eastAsia="Arial" w:hAnsi="Arial" w:cs="Arial"/>
                <w:color w:val="000000"/>
                <w:sz w:val="20"/>
              </w:rPr>
            </w:pPr>
            <w:r>
              <w:rPr>
                <w:rFonts w:ascii="Arial" w:eastAsia="Arial" w:hAnsi="Arial" w:cs="Arial"/>
                <w:color w:val="000000"/>
                <w:sz w:val="20"/>
              </w:rPr>
              <w:t>Student</w:t>
            </w:r>
            <w:r w:rsidR="00F5575E" w:rsidRPr="00F5575E">
              <w:rPr>
                <w:rFonts w:ascii="Arial" w:eastAsia="Arial" w:hAnsi="Arial" w:cs="Arial"/>
                <w:color w:val="000000"/>
                <w:sz w:val="20"/>
              </w:rPr>
              <w:t xml:space="preserve">s and staff with infectious TB can return to school after 2 weeks of treatment if well enough to do so and as long as they have responded to anti-TB therapy. </w:t>
            </w:r>
            <w:r>
              <w:rPr>
                <w:rFonts w:ascii="Arial" w:eastAsia="Arial" w:hAnsi="Arial" w:cs="Arial"/>
                <w:color w:val="000000"/>
                <w:sz w:val="20"/>
              </w:rPr>
              <w:t>Student</w:t>
            </w:r>
            <w:r w:rsidR="00F5575E" w:rsidRPr="00F5575E">
              <w:rPr>
                <w:rFonts w:ascii="Arial" w:eastAsia="Arial" w:hAnsi="Arial" w:cs="Arial"/>
                <w:color w:val="000000"/>
                <w:sz w:val="20"/>
              </w:rPr>
              <w:t xml:space="preserve">s and staff with non-pulmonary TB do not require exclusion and can return to school as soon as they are well enough. </w:t>
            </w:r>
          </w:p>
        </w:tc>
      </w:tr>
      <w:tr w:rsidR="00F5575E" w:rsidRPr="00F5575E" w14:paraId="1C392E56" w14:textId="77777777" w:rsidTr="00F5575E">
        <w:trPr>
          <w:trHeight w:val="970"/>
        </w:trPr>
        <w:tc>
          <w:tcPr>
            <w:tcW w:w="5365" w:type="dxa"/>
            <w:tcBorders>
              <w:top w:val="single" w:sz="17" w:space="0" w:color="BFBFBF"/>
              <w:left w:val="single" w:sz="17" w:space="0" w:color="BFBFBF"/>
              <w:bottom w:val="single" w:sz="17" w:space="0" w:color="BFBFBF"/>
              <w:right w:val="single" w:sz="17" w:space="0" w:color="BFBFBF"/>
            </w:tcBorders>
          </w:tcPr>
          <w:p w14:paraId="2AE4E8DF"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Whooping cough (pertussis)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2AC6806A"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A child or staff member should not return to school until they have had 48 hours of appropriate treatment with antibiotics and they feel well enough to do so or 21 days from onset of illness if no antibiotic treatment. </w:t>
            </w:r>
          </w:p>
        </w:tc>
      </w:tr>
      <w:tr w:rsidR="00F5575E" w:rsidRPr="00F5575E" w14:paraId="1B0D5B6C" w14:textId="77777777" w:rsidTr="00F5575E">
        <w:trPr>
          <w:trHeight w:val="742"/>
        </w:trPr>
        <w:tc>
          <w:tcPr>
            <w:tcW w:w="5365" w:type="dxa"/>
            <w:tcBorders>
              <w:top w:val="single" w:sz="17" w:space="0" w:color="BFBFBF"/>
              <w:left w:val="single" w:sz="17" w:space="0" w:color="BFBFBF"/>
              <w:bottom w:val="single" w:sz="17" w:space="0" w:color="BFBFBF"/>
              <w:right w:val="single" w:sz="17" w:space="0" w:color="BFBFBF"/>
            </w:tcBorders>
            <w:vAlign w:val="center"/>
          </w:tcPr>
          <w:p w14:paraId="58B36C30"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Conjunctivitis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764A4A32"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w:t>
            </w:r>
          </w:p>
        </w:tc>
      </w:tr>
      <w:tr w:rsidR="00F5575E" w:rsidRPr="00F5575E" w14:paraId="3ACD49F2" w14:textId="77777777" w:rsidTr="00F5575E">
        <w:trPr>
          <w:trHeight w:val="742"/>
        </w:trPr>
        <w:tc>
          <w:tcPr>
            <w:tcW w:w="5365" w:type="dxa"/>
            <w:tcBorders>
              <w:top w:val="single" w:sz="17" w:space="0" w:color="BFBFBF"/>
              <w:left w:val="single" w:sz="17" w:space="0" w:color="BFBFBF"/>
              <w:bottom w:val="single" w:sz="17" w:space="0" w:color="BFBFBF"/>
              <w:right w:val="single" w:sz="17" w:space="0" w:color="BFBFBF"/>
            </w:tcBorders>
            <w:vAlign w:val="center"/>
          </w:tcPr>
          <w:p w14:paraId="6A79106E"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Giardia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41782FC4"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Until 48 hours after symptoms have stopped. </w:t>
            </w:r>
          </w:p>
        </w:tc>
      </w:tr>
      <w:tr w:rsidR="00F5575E" w:rsidRPr="00F5575E" w14:paraId="34508A37" w14:textId="77777777" w:rsidTr="00F5575E">
        <w:trPr>
          <w:trHeight w:val="754"/>
        </w:trPr>
        <w:tc>
          <w:tcPr>
            <w:tcW w:w="5365" w:type="dxa"/>
            <w:tcBorders>
              <w:top w:val="single" w:sz="17" w:space="0" w:color="BFBFBF"/>
              <w:left w:val="single" w:sz="17" w:space="0" w:color="BFBFBF"/>
              <w:bottom w:val="single" w:sz="17" w:space="0" w:color="BFBFBF"/>
              <w:right w:val="single" w:sz="17" w:space="0" w:color="BFBFBF"/>
            </w:tcBorders>
            <w:vAlign w:val="center"/>
          </w:tcPr>
          <w:p w14:paraId="709A9749"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Glandular fever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75AACB92"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(can return once they feel well). </w:t>
            </w:r>
          </w:p>
        </w:tc>
      </w:tr>
    </w:tbl>
    <w:p w14:paraId="10D3224C" w14:textId="77777777" w:rsidR="00F5575E" w:rsidRPr="00F5575E" w:rsidRDefault="00F5575E" w:rsidP="00F5575E">
      <w:pPr>
        <w:spacing w:after="0"/>
        <w:ind w:right="15401"/>
        <w:rPr>
          <w:rFonts w:ascii="Arial" w:eastAsia="Arial" w:hAnsi="Arial" w:cs="Arial"/>
          <w:color w:val="000000"/>
          <w:sz w:val="20"/>
          <w:lang w:eastAsia="en-GB"/>
        </w:rPr>
      </w:pPr>
    </w:p>
    <w:tbl>
      <w:tblPr>
        <w:tblStyle w:val="TableGrid"/>
        <w:tblW w:w="15074" w:type="dxa"/>
        <w:tblInd w:w="-415" w:type="dxa"/>
        <w:tblCellMar>
          <w:top w:w="259" w:type="dxa"/>
          <w:left w:w="110" w:type="dxa"/>
          <w:right w:w="159" w:type="dxa"/>
        </w:tblCellMar>
        <w:tblLook w:val="04A0" w:firstRow="1" w:lastRow="0" w:firstColumn="1" w:lastColumn="0" w:noHBand="0" w:noVBand="1"/>
      </w:tblPr>
      <w:tblGrid>
        <w:gridCol w:w="5365"/>
        <w:gridCol w:w="9709"/>
      </w:tblGrid>
      <w:tr w:rsidR="00F5575E" w:rsidRPr="00F5575E" w14:paraId="23F50D09" w14:textId="77777777" w:rsidTr="00F5575E">
        <w:trPr>
          <w:trHeight w:val="742"/>
        </w:trPr>
        <w:tc>
          <w:tcPr>
            <w:tcW w:w="5365" w:type="dxa"/>
            <w:tcBorders>
              <w:top w:val="single" w:sz="17" w:space="0" w:color="BFBFBF"/>
              <w:left w:val="single" w:sz="17" w:space="0" w:color="BFBFBF"/>
              <w:bottom w:val="single" w:sz="17" w:space="0" w:color="BFBFBF"/>
              <w:right w:val="single" w:sz="17" w:space="0" w:color="BFBFBF"/>
            </w:tcBorders>
            <w:vAlign w:val="center"/>
          </w:tcPr>
          <w:p w14:paraId="0ED76793"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Head lice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78AD1B16"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w:t>
            </w:r>
          </w:p>
        </w:tc>
      </w:tr>
      <w:tr w:rsidR="00F5575E" w:rsidRPr="00F5575E" w14:paraId="36A17109" w14:textId="77777777" w:rsidTr="00F5575E">
        <w:trPr>
          <w:trHeight w:val="1202"/>
        </w:trPr>
        <w:tc>
          <w:tcPr>
            <w:tcW w:w="5365" w:type="dxa"/>
            <w:tcBorders>
              <w:top w:val="single" w:sz="17" w:space="0" w:color="BFBFBF"/>
              <w:left w:val="single" w:sz="17" w:space="0" w:color="BFBFBF"/>
              <w:bottom w:val="single" w:sz="17" w:space="0" w:color="BFBFBF"/>
              <w:right w:val="single" w:sz="17" w:space="0" w:color="BFBFBF"/>
            </w:tcBorders>
          </w:tcPr>
          <w:p w14:paraId="0B01D76F"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Hepatitis A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60B26389"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Exclude cases from school while unwell or until 7 days after the onset of jaundice (or onset of symptoms if no jaundice, or if under 5, or where hygiene is poor. There is no need to exclude well, older children with good hygiene who will have been much more infectious prior to diagnosis. </w:t>
            </w:r>
          </w:p>
        </w:tc>
      </w:tr>
      <w:tr w:rsidR="00F5575E" w:rsidRPr="00F5575E" w14:paraId="004FF8C1" w14:textId="77777777" w:rsidTr="00F5575E">
        <w:trPr>
          <w:trHeight w:val="1201"/>
        </w:trPr>
        <w:tc>
          <w:tcPr>
            <w:tcW w:w="5365" w:type="dxa"/>
            <w:tcBorders>
              <w:top w:val="single" w:sz="17" w:space="0" w:color="BFBFBF"/>
              <w:left w:val="single" w:sz="17" w:space="0" w:color="BFBFBF"/>
              <w:bottom w:val="single" w:sz="17" w:space="0" w:color="BFBFBF"/>
              <w:right w:val="single" w:sz="17" w:space="0" w:color="BFBFBF"/>
            </w:tcBorders>
          </w:tcPr>
          <w:p w14:paraId="6A7A402E"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Hepatitis B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6EFD23B6"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 </w:t>
            </w:r>
          </w:p>
        </w:tc>
      </w:tr>
      <w:tr w:rsidR="00F5575E" w:rsidRPr="00F5575E" w14:paraId="0B9903FC" w14:textId="77777777" w:rsidTr="00F5575E">
        <w:trPr>
          <w:trHeight w:val="754"/>
        </w:trPr>
        <w:tc>
          <w:tcPr>
            <w:tcW w:w="5365" w:type="dxa"/>
            <w:tcBorders>
              <w:top w:val="single" w:sz="17" w:space="0" w:color="BFBFBF"/>
              <w:left w:val="single" w:sz="17" w:space="0" w:color="BFBFBF"/>
              <w:bottom w:val="single" w:sz="17" w:space="0" w:color="BFBFBF"/>
              <w:right w:val="single" w:sz="17" w:space="0" w:color="BFBFBF"/>
            </w:tcBorders>
            <w:vAlign w:val="center"/>
          </w:tcPr>
          <w:p w14:paraId="1706AC81"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Hepatitis C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761480AB"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w:t>
            </w:r>
          </w:p>
        </w:tc>
      </w:tr>
      <w:tr w:rsidR="00F5575E" w:rsidRPr="00F5575E" w14:paraId="55E4CEFF" w14:textId="77777777" w:rsidTr="00F5575E">
        <w:trPr>
          <w:trHeight w:val="742"/>
        </w:trPr>
        <w:tc>
          <w:tcPr>
            <w:tcW w:w="5365" w:type="dxa"/>
            <w:tcBorders>
              <w:top w:val="single" w:sz="17" w:space="0" w:color="BFBFBF"/>
              <w:left w:val="single" w:sz="17" w:space="0" w:color="BFBFBF"/>
              <w:bottom w:val="single" w:sz="17" w:space="0" w:color="BFBFBF"/>
              <w:right w:val="single" w:sz="17" w:space="0" w:color="BFBFBF"/>
            </w:tcBorders>
            <w:vAlign w:val="center"/>
          </w:tcPr>
          <w:p w14:paraId="083A9AC4"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Meningococcal meningitis/ septicaemia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4B4FF7DE"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If the child has been treated and has recovered, they can return to school. </w:t>
            </w:r>
          </w:p>
        </w:tc>
      </w:tr>
      <w:tr w:rsidR="00F5575E" w:rsidRPr="00F5575E" w14:paraId="1DDA46A8" w14:textId="77777777" w:rsidTr="00F5575E">
        <w:trPr>
          <w:trHeight w:val="970"/>
        </w:trPr>
        <w:tc>
          <w:tcPr>
            <w:tcW w:w="5365" w:type="dxa"/>
            <w:tcBorders>
              <w:top w:val="single" w:sz="17" w:space="0" w:color="BFBFBF"/>
              <w:left w:val="single" w:sz="17" w:space="0" w:color="BFBFBF"/>
              <w:bottom w:val="single" w:sz="17" w:space="0" w:color="BFBFBF"/>
              <w:right w:val="single" w:sz="17" w:space="0" w:color="BFBFBF"/>
            </w:tcBorders>
          </w:tcPr>
          <w:p w14:paraId="45E5F430"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Meningitis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21D5B054" w14:textId="77777777" w:rsidR="00F5575E" w:rsidRPr="00F5575E" w:rsidRDefault="00F5575E" w:rsidP="00F5575E">
            <w:pPr>
              <w:jc w:val="both"/>
              <w:rPr>
                <w:rFonts w:ascii="Arial" w:eastAsia="Arial" w:hAnsi="Arial" w:cs="Arial"/>
                <w:color w:val="000000"/>
                <w:sz w:val="20"/>
              </w:rPr>
            </w:pPr>
            <w:r w:rsidRPr="00F5575E">
              <w:rPr>
                <w:rFonts w:ascii="Arial" w:eastAsia="Arial" w:hAnsi="Arial" w:cs="Arial"/>
                <w:color w:val="000000"/>
                <w:sz w:val="20"/>
              </w:rPr>
              <w:t xml:space="preserve">Once the child has been treated (if necessary) and has recovered, they can return to school. No exclusion is needed. </w:t>
            </w:r>
          </w:p>
        </w:tc>
      </w:tr>
      <w:tr w:rsidR="00F5575E" w:rsidRPr="00F5575E" w14:paraId="4A79BFD4" w14:textId="77777777" w:rsidTr="00F5575E">
        <w:trPr>
          <w:trHeight w:val="742"/>
        </w:trPr>
        <w:tc>
          <w:tcPr>
            <w:tcW w:w="5365" w:type="dxa"/>
            <w:tcBorders>
              <w:top w:val="single" w:sz="17" w:space="0" w:color="BFBFBF"/>
              <w:left w:val="single" w:sz="17" w:space="0" w:color="BFBFBF"/>
              <w:bottom w:val="single" w:sz="17" w:space="0" w:color="BFBFBF"/>
              <w:right w:val="single" w:sz="17" w:space="0" w:color="BFBFBF"/>
            </w:tcBorders>
            <w:vAlign w:val="center"/>
          </w:tcPr>
          <w:p w14:paraId="59D56117"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Meningitis viral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69FA82D3"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w:t>
            </w:r>
          </w:p>
        </w:tc>
      </w:tr>
      <w:tr w:rsidR="00F5575E" w:rsidRPr="00F5575E" w14:paraId="2EE9EC28" w14:textId="77777777" w:rsidTr="00F5575E">
        <w:trPr>
          <w:trHeight w:val="742"/>
        </w:trPr>
        <w:tc>
          <w:tcPr>
            <w:tcW w:w="5365" w:type="dxa"/>
            <w:tcBorders>
              <w:top w:val="single" w:sz="17" w:space="0" w:color="BFBFBF"/>
              <w:left w:val="single" w:sz="17" w:space="0" w:color="BFBFBF"/>
              <w:bottom w:val="single" w:sz="17" w:space="0" w:color="BFBFBF"/>
              <w:right w:val="single" w:sz="17" w:space="0" w:color="BFBFBF"/>
            </w:tcBorders>
            <w:vAlign w:val="center"/>
          </w:tcPr>
          <w:p w14:paraId="3BC1066D"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lastRenderedPageBreak/>
              <w:t>MRSA (</w:t>
            </w:r>
            <w:proofErr w:type="spellStart"/>
            <w:r w:rsidRPr="00F5575E">
              <w:rPr>
                <w:rFonts w:ascii="Arial" w:eastAsia="Arial" w:hAnsi="Arial" w:cs="Arial"/>
                <w:b/>
                <w:color w:val="000000"/>
                <w:sz w:val="20"/>
              </w:rPr>
              <w:t>meticillin</w:t>
            </w:r>
            <w:proofErr w:type="spellEnd"/>
            <w:r w:rsidRPr="00F5575E">
              <w:rPr>
                <w:rFonts w:ascii="Arial" w:eastAsia="Arial" w:hAnsi="Arial" w:cs="Arial"/>
                <w:b/>
                <w:color w:val="000000"/>
                <w:sz w:val="20"/>
              </w:rPr>
              <w:t xml:space="preserve"> resistant Staphylococcus aureus)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77205857"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w:t>
            </w:r>
          </w:p>
        </w:tc>
      </w:tr>
      <w:tr w:rsidR="00F5575E" w:rsidRPr="00F5575E" w14:paraId="672C45D3" w14:textId="77777777" w:rsidTr="00F5575E">
        <w:trPr>
          <w:trHeight w:val="740"/>
        </w:trPr>
        <w:tc>
          <w:tcPr>
            <w:tcW w:w="5365" w:type="dxa"/>
            <w:tcBorders>
              <w:top w:val="single" w:sz="17" w:space="0" w:color="BFBFBF"/>
              <w:left w:val="single" w:sz="17" w:space="0" w:color="BFBFBF"/>
              <w:bottom w:val="single" w:sz="17" w:space="0" w:color="BFBFBF"/>
              <w:right w:val="single" w:sz="17" w:space="0" w:color="BFBFBF"/>
            </w:tcBorders>
            <w:vAlign w:val="center"/>
          </w:tcPr>
          <w:p w14:paraId="5F157965"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Mumps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55DF00BD"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5 days after onset of swelling (if well). </w:t>
            </w:r>
          </w:p>
        </w:tc>
      </w:tr>
      <w:tr w:rsidR="00F5575E" w:rsidRPr="00F5575E" w14:paraId="650FFEA2" w14:textId="77777777" w:rsidTr="00F5575E">
        <w:trPr>
          <w:trHeight w:val="742"/>
        </w:trPr>
        <w:tc>
          <w:tcPr>
            <w:tcW w:w="5365" w:type="dxa"/>
            <w:tcBorders>
              <w:top w:val="single" w:sz="17" w:space="0" w:color="BFBFBF"/>
              <w:left w:val="single" w:sz="17" w:space="0" w:color="BFBFBF"/>
              <w:bottom w:val="single" w:sz="17" w:space="0" w:color="BFBFBF"/>
              <w:right w:val="single" w:sz="17" w:space="0" w:color="BFBFBF"/>
            </w:tcBorders>
            <w:vAlign w:val="center"/>
          </w:tcPr>
          <w:p w14:paraId="287F9076"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Threadworm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40D5CC6B"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None. </w:t>
            </w:r>
          </w:p>
        </w:tc>
      </w:tr>
      <w:tr w:rsidR="00F5575E" w:rsidRPr="00F5575E" w14:paraId="433114F4" w14:textId="77777777" w:rsidTr="00F5575E">
        <w:trPr>
          <w:trHeight w:val="744"/>
        </w:trPr>
        <w:tc>
          <w:tcPr>
            <w:tcW w:w="5365" w:type="dxa"/>
            <w:tcBorders>
              <w:top w:val="single" w:sz="17" w:space="0" w:color="BFBFBF"/>
              <w:left w:val="single" w:sz="17" w:space="0" w:color="BFBFBF"/>
              <w:bottom w:val="single" w:sz="17" w:space="0" w:color="BFBFBF"/>
              <w:right w:val="single" w:sz="17" w:space="0" w:color="BFBFBF"/>
            </w:tcBorders>
            <w:vAlign w:val="center"/>
          </w:tcPr>
          <w:p w14:paraId="31A87DEB" w14:textId="77777777" w:rsidR="00F5575E" w:rsidRPr="00F5575E" w:rsidRDefault="00F5575E" w:rsidP="00F5575E">
            <w:pPr>
              <w:rPr>
                <w:rFonts w:ascii="Arial" w:eastAsia="Arial" w:hAnsi="Arial" w:cs="Arial"/>
                <w:color w:val="000000"/>
                <w:sz w:val="20"/>
              </w:rPr>
            </w:pPr>
            <w:r w:rsidRPr="00F5575E">
              <w:rPr>
                <w:rFonts w:ascii="Arial" w:eastAsia="Arial" w:hAnsi="Arial" w:cs="Arial"/>
                <w:b/>
                <w:color w:val="000000"/>
                <w:sz w:val="20"/>
              </w:rPr>
              <w:t xml:space="preserve">Rotavirus </w:t>
            </w:r>
          </w:p>
        </w:tc>
        <w:tc>
          <w:tcPr>
            <w:tcW w:w="9709" w:type="dxa"/>
            <w:tcBorders>
              <w:top w:val="single" w:sz="17" w:space="0" w:color="BFBFBF"/>
              <w:left w:val="single" w:sz="17" w:space="0" w:color="BFBFBF"/>
              <w:bottom w:val="single" w:sz="17" w:space="0" w:color="BFBFBF"/>
              <w:right w:val="single" w:sz="17" w:space="0" w:color="BFBFBF"/>
            </w:tcBorders>
            <w:vAlign w:val="center"/>
          </w:tcPr>
          <w:p w14:paraId="27F37DE2" w14:textId="77777777" w:rsidR="00F5575E" w:rsidRPr="00F5575E" w:rsidRDefault="00F5575E" w:rsidP="00F5575E">
            <w:pPr>
              <w:rPr>
                <w:rFonts w:ascii="Arial" w:eastAsia="Arial" w:hAnsi="Arial" w:cs="Arial"/>
                <w:color w:val="000000"/>
                <w:sz w:val="20"/>
              </w:rPr>
            </w:pPr>
            <w:r w:rsidRPr="00F5575E">
              <w:rPr>
                <w:rFonts w:ascii="Arial" w:eastAsia="Arial" w:hAnsi="Arial" w:cs="Arial"/>
                <w:color w:val="000000"/>
                <w:sz w:val="20"/>
              </w:rPr>
              <w:t xml:space="preserve">Until 48 hours after symptoms have subsided. </w:t>
            </w:r>
          </w:p>
        </w:tc>
      </w:tr>
    </w:tbl>
    <w:p w14:paraId="4CFDA3EA" w14:textId="77777777" w:rsidR="00F5575E" w:rsidRPr="00F5575E" w:rsidRDefault="00F5575E" w:rsidP="00F5575E">
      <w:pPr>
        <w:spacing w:after="0"/>
        <w:jc w:val="both"/>
        <w:rPr>
          <w:rFonts w:ascii="Arial" w:eastAsia="Arial" w:hAnsi="Arial" w:cs="Arial"/>
          <w:color w:val="000000"/>
          <w:sz w:val="20"/>
          <w:lang w:eastAsia="en-GB"/>
        </w:rPr>
      </w:pPr>
      <w:r w:rsidRPr="00F5575E">
        <w:rPr>
          <w:rFonts w:ascii="Arial" w:eastAsia="Arial" w:hAnsi="Arial" w:cs="Arial"/>
          <w:color w:val="000000"/>
          <w:sz w:val="20"/>
          <w:lang w:eastAsia="en-GB"/>
        </w:rPr>
        <w:t xml:space="preserve"> </w:t>
      </w:r>
    </w:p>
    <w:p w14:paraId="39862897" w14:textId="77777777" w:rsidR="00F5575E" w:rsidRDefault="00F5575E"/>
    <w:sectPr w:rsidR="00F5575E">
      <w:footerReference w:type="even" r:id="rId55"/>
      <w:footerReference w:type="default" r:id="rId56"/>
      <w:footerReference w:type="first" r:id="rId57"/>
      <w:pgSz w:w="16841" w:h="11899" w:orient="landscape"/>
      <w:pgMar w:top="1154" w:right="1440" w:bottom="1222" w:left="1440" w:header="72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DD304" w14:textId="77777777" w:rsidR="007400DB" w:rsidRDefault="00BB7C74">
      <w:pPr>
        <w:spacing w:after="0" w:line="240" w:lineRule="auto"/>
      </w:pPr>
      <w:r>
        <w:separator/>
      </w:r>
    </w:p>
  </w:endnote>
  <w:endnote w:type="continuationSeparator" w:id="0">
    <w:p w14:paraId="2289A522" w14:textId="77777777" w:rsidR="007400DB" w:rsidRDefault="00BB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9E4A" w14:textId="77777777" w:rsidR="00F5575E" w:rsidRDefault="00F5575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3279" w14:textId="77777777" w:rsidR="00F5575E" w:rsidRDefault="00F5575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AE72" w14:textId="77777777" w:rsidR="00F5575E" w:rsidRDefault="00F5575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B286" w14:textId="77777777" w:rsidR="00F5575E" w:rsidRDefault="00F5575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7126" w14:textId="77777777" w:rsidR="00F5575E" w:rsidRDefault="00F5575E">
    <w:pPr>
      <w:tabs>
        <w:tab w:val="right" w:pos="14549"/>
      </w:tabs>
      <w:spacing w:after="0"/>
      <w:ind w:right="-588"/>
    </w:pPr>
    <w:r>
      <w:t xml:space="preserve"> </w:t>
    </w:r>
    <w:r>
      <w:tab/>
    </w:r>
    <w:r>
      <w:fldChar w:fldCharType="begin"/>
    </w:r>
    <w:r>
      <w:instrText xml:space="preserve"> PAGE   \* MERGEFORMAT </w:instrText>
    </w:r>
    <w:r>
      <w:fldChar w:fldCharType="separate"/>
    </w:r>
    <w:r>
      <w:rPr>
        <w:noProof/>
      </w:rPr>
      <w:t>18</w:t>
    </w:r>
    <w:r>
      <w:fldChar w:fldCharType="end"/>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A4A7" w14:textId="77777777" w:rsidR="00F5575E" w:rsidRDefault="00F5575E">
    <w:pPr>
      <w:tabs>
        <w:tab w:val="right" w:pos="14549"/>
      </w:tabs>
      <w:spacing w:after="0"/>
      <w:ind w:right="-588"/>
    </w:pPr>
    <w:r>
      <w:t xml:space="preserve"> </w:t>
    </w:r>
    <w:r>
      <w:tab/>
    </w:r>
    <w:r>
      <w:fldChar w:fldCharType="begin"/>
    </w:r>
    <w:r>
      <w:instrText xml:space="preserve"> PAGE   \* MERGEFORMAT </w:instrText>
    </w:r>
    <w:r>
      <w:fldChar w:fldCharType="separate"/>
    </w:r>
    <w:r w:rsidR="00A12496">
      <w:rPr>
        <w:noProof/>
      </w:rPr>
      <w:t>21</w:t>
    </w:r>
    <w:r>
      <w:fldChar w:fldCharType="end"/>
    </w: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B960" w14:textId="77777777" w:rsidR="00F5575E" w:rsidRDefault="00F5575E">
    <w:pPr>
      <w:tabs>
        <w:tab w:val="right" w:pos="14549"/>
      </w:tabs>
      <w:spacing w:after="0"/>
      <w:ind w:right="-588"/>
    </w:pPr>
    <w:r>
      <w:t xml:space="preserve"> </w:t>
    </w:r>
    <w:r>
      <w:tab/>
    </w:r>
    <w:r>
      <w:fldChar w:fldCharType="begin"/>
    </w:r>
    <w:r>
      <w:instrText xml:space="preserve"> PAGE   \* MERGEFORMAT </w:instrText>
    </w:r>
    <w:r>
      <w:fldChar w:fldCharType="separate"/>
    </w:r>
    <w:r>
      <w:t>16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32B5" w14:textId="77777777" w:rsidR="00F5575E" w:rsidRDefault="00F5575E">
    <w:pPr>
      <w:tabs>
        <w:tab w:val="right" w:pos="9581"/>
      </w:tabs>
      <w:spacing w:after="0"/>
      <w:ind w:right="-52"/>
    </w:pPr>
    <w:r>
      <w:t xml:space="preserve"> </w:t>
    </w:r>
    <w:r>
      <w:tab/>
    </w:r>
    <w:r>
      <w:fldChar w:fldCharType="begin"/>
    </w:r>
    <w:r>
      <w:instrText xml:space="preserve"> PAGE   \* MERGEFORMAT </w:instrText>
    </w:r>
    <w:r>
      <w:fldChar w:fldCharType="separate"/>
    </w:r>
    <w:r w:rsidR="00A12496">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C1FB" w14:textId="77777777" w:rsidR="00F5575E" w:rsidRDefault="00F5575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E58E" w14:textId="77777777" w:rsidR="00F5575E" w:rsidRDefault="00F5575E">
    <w:pPr>
      <w:tabs>
        <w:tab w:val="right" w:pos="9625"/>
      </w:tabs>
      <w:spacing w:after="0"/>
      <w:ind w:right="-9"/>
    </w:pPr>
    <w:r>
      <w:t xml:space="preserve"> </w:t>
    </w:r>
    <w:r>
      <w:tab/>
    </w:r>
    <w:r>
      <w:fldChar w:fldCharType="begin"/>
    </w:r>
    <w:r>
      <w:instrText xml:space="preserve"> PAGE   \* MERGEFORMAT </w:instrText>
    </w:r>
    <w:r>
      <w:fldChar w:fldCharType="separate"/>
    </w:r>
    <w:r>
      <w:rPr>
        <w:noProof/>
      </w:rPr>
      <w:t>10</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5082" w14:textId="77777777" w:rsidR="00F5575E" w:rsidRDefault="00F5575E">
    <w:pPr>
      <w:tabs>
        <w:tab w:val="right" w:pos="9625"/>
      </w:tabs>
      <w:spacing w:after="0"/>
      <w:ind w:right="-9"/>
    </w:pPr>
    <w:r>
      <w:t xml:space="preserve"> </w:t>
    </w:r>
    <w:r>
      <w:tab/>
    </w:r>
    <w:r>
      <w:fldChar w:fldCharType="begin"/>
    </w:r>
    <w:r>
      <w:instrText xml:space="preserve"> PAGE   \* MERGEFORMAT </w:instrText>
    </w:r>
    <w:r>
      <w:fldChar w:fldCharType="separate"/>
    </w:r>
    <w:r w:rsidR="00A12496">
      <w:rPr>
        <w:noProof/>
      </w:rPr>
      <w:t>13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AC73" w14:textId="77777777" w:rsidR="00F5575E" w:rsidRDefault="00F5575E">
    <w:pPr>
      <w:tabs>
        <w:tab w:val="right" w:pos="9625"/>
      </w:tabs>
      <w:spacing w:after="0"/>
      <w:ind w:right="-9"/>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D2DF" w14:textId="77777777" w:rsidR="00F5575E" w:rsidRDefault="00F5575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C301" w14:textId="77777777" w:rsidR="00F5575E" w:rsidRDefault="00F5575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0B8A" w14:textId="77777777" w:rsidR="00F5575E" w:rsidRDefault="00F557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2D6F0" w14:textId="77777777" w:rsidR="007400DB" w:rsidRDefault="00BB7C74">
      <w:pPr>
        <w:spacing w:after="0" w:line="240" w:lineRule="auto"/>
      </w:pPr>
      <w:r>
        <w:separator/>
      </w:r>
    </w:p>
  </w:footnote>
  <w:footnote w:type="continuationSeparator" w:id="0">
    <w:p w14:paraId="0FC74449" w14:textId="77777777" w:rsidR="007400DB" w:rsidRDefault="00BB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0D1464"/>
    <w:multiLevelType w:val="hybridMultilevel"/>
    <w:tmpl w:val="081A2ED6"/>
    <w:lvl w:ilvl="0" w:tplc="2A04383A">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C330C">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BA5AF8">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08C3F0">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8E810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BCC31C">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106986">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C61182">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D479C0">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5E525A"/>
    <w:multiLevelType w:val="hybridMultilevel"/>
    <w:tmpl w:val="A1F85948"/>
    <w:lvl w:ilvl="0" w:tplc="55BEC98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077C3FE6"/>
    <w:multiLevelType w:val="hybridMultilevel"/>
    <w:tmpl w:val="4F84F2E2"/>
    <w:lvl w:ilvl="0" w:tplc="6DACFE94">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BC4F0C">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82B132">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C8AEEE">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E6D72A">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06DB4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96249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BE64E4">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7C5F20">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040D86"/>
    <w:multiLevelType w:val="hybridMultilevel"/>
    <w:tmpl w:val="FF1ED2E6"/>
    <w:lvl w:ilvl="0" w:tplc="7E68C78A">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C4F3A0">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D04E84">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504FAC">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6C0AA">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E81DC6">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CE36AA">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7E9D12">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F0DF66">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D82DD7"/>
    <w:multiLevelType w:val="hybridMultilevel"/>
    <w:tmpl w:val="A02678FA"/>
    <w:lvl w:ilvl="0" w:tplc="B1A6A398">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042400">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9607AC">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CCF7AC">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148CCC">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4AEA16">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D208E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EE860E">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7288B4">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E85C70"/>
    <w:multiLevelType w:val="hybridMultilevel"/>
    <w:tmpl w:val="06461B46"/>
    <w:lvl w:ilvl="0" w:tplc="8F620810">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DC859E">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EC288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44822">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0A318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D46126">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385C46">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EEF62A">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CE63F6">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6B3912"/>
    <w:multiLevelType w:val="hybridMultilevel"/>
    <w:tmpl w:val="486CBA58"/>
    <w:lvl w:ilvl="0" w:tplc="3806AB24">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CBF42">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2A9E6">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543C84">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8C68E6">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BA2A96">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AAA57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9A97F4">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852BC">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0C564B"/>
    <w:multiLevelType w:val="hybridMultilevel"/>
    <w:tmpl w:val="8C2CEDB2"/>
    <w:lvl w:ilvl="0" w:tplc="533C9E88">
      <w:start w:val="1"/>
      <w:numFmt w:val="bullet"/>
      <w:lvlText w:val="•"/>
      <w:lvlJc w:val="left"/>
      <w:pPr>
        <w:ind w:left="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8A0A76">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0C1106">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7C98FA">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6E87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1E1CA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6266AC">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A2A72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F27F04">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DB6247"/>
    <w:multiLevelType w:val="hybridMultilevel"/>
    <w:tmpl w:val="183AB800"/>
    <w:lvl w:ilvl="0" w:tplc="8076B798">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204E0C">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A01A2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C2D552">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E2B8E8">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5816D4">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7EAEB6">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827CD4">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F69220">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6D1633"/>
    <w:multiLevelType w:val="hybridMultilevel"/>
    <w:tmpl w:val="40045398"/>
    <w:lvl w:ilvl="0" w:tplc="A5F2A89A">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5E41"/>
    <w:multiLevelType w:val="hybridMultilevel"/>
    <w:tmpl w:val="60FC36DA"/>
    <w:lvl w:ilvl="0" w:tplc="C9B2696A">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9C465E">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D4CF08">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2ECA36">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8AC5AC">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F4C3AE">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5AC79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0265EA">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76F26A">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4C1867"/>
    <w:multiLevelType w:val="hybridMultilevel"/>
    <w:tmpl w:val="A9246F08"/>
    <w:lvl w:ilvl="0" w:tplc="241A42A0">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18091C">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D48962">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FC0B98">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8655E">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34770A">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1E9984">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6D454">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2C0EE4">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9A0EA9"/>
    <w:multiLevelType w:val="hybridMultilevel"/>
    <w:tmpl w:val="330E1F02"/>
    <w:lvl w:ilvl="0" w:tplc="A5F2A89A">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5C1FA4">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145A58">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8C7A4A">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4AC81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06FC6C">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1CFF54">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1E916C">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E6099A">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A4C3633"/>
    <w:multiLevelType w:val="hybridMultilevel"/>
    <w:tmpl w:val="13923C32"/>
    <w:lvl w:ilvl="0" w:tplc="BA04D350">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047690">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B6D15E">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6A27F2">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EEC6B6">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2E13D2">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72E65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F4E792">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8AA5C0">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E225CBF"/>
    <w:multiLevelType w:val="hybridMultilevel"/>
    <w:tmpl w:val="B35446E0"/>
    <w:lvl w:ilvl="0" w:tplc="7DC6A188">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C64108">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6ADF9C">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B4878C">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3C99CE">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1AC14C">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B830C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481FEA">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902BB8">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FF00E5A"/>
    <w:multiLevelType w:val="hybridMultilevel"/>
    <w:tmpl w:val="9020953A"/>
    <w:lvl w:ilvl="0" w:tplc="59CA0E08">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C4BDE8">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60C2F8">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A6B2AE">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324294">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88C502">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16FC48">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B85A7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86D1AE">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DF4FE2"/>
    <w:multiLevelType w:val="hybridMultilevel"/>
    <w:tmpl w:val="C0588BE0"/>
    <w:lvl w:ilvl="0" w:tplc="B9022852">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E8680E">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84F41E">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80F088">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40410A">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68D876">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86EC2C">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90E89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FA2282">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6952D3"/>
    <w:multiLevelType w:val="hybridMultilevel"/>
    <w:tmpl w:val="6D000C0A"/>
    <w:lvl w:ilvl="0" w:tplc="4384836E">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8696A4">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DA451E">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0CD41E">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44150">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BEB6FE">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6990C">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583DB6">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A615D2">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44C6424"/>
    <w:multiLevelType w:val="hybridMultilevel"/>
    <w:tmpl w:val="27B255C0"/>
    <w:lvl w:ilvl="0" w:tplc="2E026630">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D44A88">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CE5B3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F6E858">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CA0A84">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8463FE">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FA536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747F84">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62CBB6">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5E47F6E"/>
    <w:multiLevelType w:val="hybridMultilevel"/>
    <w:tmpl w:val="EE585CDA"/>
    <w:lvl w:ilvl="0" w:tplc="B1989AE0">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CF4E8">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42DE8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B81826">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060774">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6027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E0528">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84099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A4F1EA">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AD7DDC"/>
    <w:multiLevelType w:val="hybridMultilevel"/>
    <w:tmpl w:val="5892610C"/>
    <w:lvl w:ilvl="0" w:tplc="854EA730">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12C924">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703058">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964148">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9E4C9E">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908AD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E072DA">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0A06E">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AC3AD0">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3079A5"/>
    <w:multiLevelType w:val="hybridMultilevel"/>
    <w:tmpl w:val="20EA0300"/>
    <w:lvl w:ilvl="0" w:tplc="57248950">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18100E">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2C1A4C">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7640CC">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FAC2EE">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6E81BE">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1CA246">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3AC17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8A950E">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72F7E15"/>
    <w:multiLevelType w:val="hybridMultilevel"/>
    <w:tmpl w:val="7EF2851C"/>
    <w:lvl w:ilvl="0" w:tplc="279ABC42">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EA6F2">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8C5CD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144CA0">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989B5A">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2C4F92">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4E1326">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542C46">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E0FAAC">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B37C97"/>
    <w:multiLevelType w:val="hybridMultilevel"/>
    <w:tmpl w:val="116CB14A"/>
    <w:lvl w:ilvl="0" w:tplc="18E8F4AC">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0CB1D0">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0590E">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E0C92E">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3EE5A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482E4E">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94ED88">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8F1A6">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F63012">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7AF6587"/>
    <w:multiLevelType w:val="hybridMultilevel"/>
    <w:tmpl w:val="70BC4736"/>
    <w:lvl w:ilvl="0" w:tplc="3CC483B8">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B004B2">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E45A2A">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F4468E">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545DD4">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FA6FB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DCECE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76182C">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CE8D0E">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A250B1"/>
    <w:multiLevelType w:val="hybridMultilevel"/>
    <w:tmpl w:val="948E8D16"/>
    <w:lvl w:ilvl="0" w:tplc="0EC286D8">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6AF998">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BAF078">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7450CA">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641BE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040520">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A86C1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6403DC">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34DE26">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C960328"/>
    <w:multiLevelType w:val="hybridMultilevel"/>
    <w:tmpl w:val="66008834"/>
    <w:lvl w:ilvl="0" w:tplc="D7706D90">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82BD5E">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D4DF02">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901194">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904D9C">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C6EB84">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2A7338">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D4EA66">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D61DD6">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F281BE2"/>
    <w:multiLevelType w:val="hybridMultilevel"/>
    <w:tmpl w:val="E774D5BC"/>
    <w:lvl w:ilvl="0" w:tplc="258CB4D4">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8E73D2">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B01CEC">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1E8FA0">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43EA6">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047A5A">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2A0BAC">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D41F9E">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34C4E6">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C43CDB"/>
    <w:multiLevelType w:val="hybridMultilevel"/>
    <w:tmpl w:val="31562F62"/>
    <w:lvl w:ilvl="0" w:tplc="A3463156">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E6C22C">
      <w:start w:val="1"/>
      <w:numFmt w:val="bullet"/>
      <w:lvlText w:val="o"/>
      <w:lvlJc w:val="left"/>
      <w:pPr>
        <w:ind w:left="10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7E0DA98">
      <w:start w:val="1"/>
      <w:numFmt w:val="bullet"/>
      <w:lvlText w:val="▪"/>
      <w:lvlJc w:val="left"/>
      <w:pPr>
        <w:ind w:left="20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FDC6374">
      <w:start w:val="1"/>
      <w:numFmt w:val="bullet"/>
      <w:lvlText w:val="•"/>
      <w:lvlJc w:val="left"/>
      <w:pPr>
        <w:ind w:left="280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1D86288">
      <w:start w:val="1"/>
      <w:numFmt w:val="bullet"/>
      <w:lvlText w:val="o"/>
      <w:lvlJc w:val="left"/>
      <w:pPr>
        <w:ind w:left="35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0764E18">
      <w:start w:val="1"/>
      <w:numFmt w:val="bullet"/>
      <w:lvlText w:val="▪"/>
      <w:lvlJc w:val="left"/>
      <w:pPr>
        <w:ind w:left="424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8664382">
      <w:start w:val="1"/>
      <w:numFmt w:val="bullet"/>
      <w:lvlText w:val="•"/>
      <w:lvlJc w:val="left"/>
      <w:pPr>
        <w:ind w:left="496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1ECA9D8">
      <w:start w:val="1"/>
      <w:numFmt w:val="bullet"/>
      <w:lvlText w:val="o"/>
      <w:lvlJc w:val="left"/>
      <w:pPr>
        <w:ind w:left="56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184A162">
      <w:start w:val="1"/>
      <w:numFmt w:val="bullet"/>
      <w:lvlText w:val="▪"/>
      <w:lvlJc w:val="left"/>
      <w:pPr>
        <w:ind w:left="640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85E7F61"/>
    <w:multiLevelType w:val="hybridMultilevel"/>
    <w:tmpl w:val="17325AD0"/>
    <w:lvl w:ilvl="0" w:tplc="5B483F5C">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EA2050">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83AAC">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BC322E">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AA5508">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14B32C">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DA51FC">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0E9E48">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88748E">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4"/>
  </w:num>
  <w:num w:numId="2">
    <w:abstractNumId w:val="29"/>
  </w:num>
  <w:num w:numId="3">
    <w:abstractNumId w:val="27"/>
  </w:num>
  <w:num w:numId="4">
    <w:abstractNumId w:val="11"/>
  </w:num>
  <w:num w:numId="5">
    <w:abstractNumId w:val="18"/>
  </w:num>
  <w:num w:numId="6">
    <w:abstractNumId w:val="15"/>
  </w:num>
  <w:num w:numId="7">
    <w:abstractNumId w:val="14"/>
  </w:num>
  <w:num w:numId="8">
    <w:abstractNumId w:val="20"/>
  </w:num>
  <w:num w:numId="9">
    <w:abstractNumId w:val="17"/>
  </w:num>
  <w:num w:numId="10">
    <w:abstractNumId w:val="19"/>
  </w:num>
  <w:num w:numId="11">
    <w:abstractNumId w:val="8"/>
  </w:num>
  <w:num w:numId="12">
    <w:abstractNumId w:val="16"/>
  </w:num>
  <w:num w:numId="13">
    <w:abstractNumId w:val="7"/>
  </w:num>
  <w:num w:numId="14">
    <w:abstractNumId w:val="5"/>
  </w:num>
  <w:num w:numId="15">
    <w:abstractNumId w:val="4"/>
  </w:num>
  <w:num w:numId="16">
    <w:abstractNumId w:val="26"/>
  </w:num>
  <w:num w:numId="17">
    <w:abstractNumId w:val="0"/>
  </w:num>
  <w:num w:numId="18">
    <w:abstractNumId w:val="10"/>
  </w:num>
  <w:num w:numId="19">
    <w:abstractNumId w:val="13"/>
  </w:num>
  <w:num w:numId="20">
    <w:abstractNumId w:val="6"/>
  </w:num>
  <w:num w:numId="21">
    <w:abstractNumId w:val="12"/>
  </w:num>
  <w:num w:numId="22">
    <w:abstractNumId w:val="23"/>
  </w:num>
  <w:num w:numId="23">
    <w:abstractNumId w:val="21"/>
  </w:num>
  <w:num w:numId="24">
    <w:abstractNumId w:val="25"/>
  </w:num>
  <w:num w:numId="25">
    <w:abstractNumId w:val="3"/>
  </w:num>
  <w:num w:numId="26">
    <w:abstractNumId w:val="2"/>
  </w:num>
  <w:num w:numId="27">
    <w:abstractNumId w:val="28"/>
  </w:num>
  <w:num w:numId="28">
    <w:abstractNumId w:val="22"/>
  </w:num>
  <w:num w:numId="29">
    <w:abstractNumId w:val="1"/>
  </w:num>
  <w:num w:numId="30">
    <w:abstractNumId w:val="3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5E"/>
    <w:rsid w:val="000D7206"/>
    <w:rsid w:val="007400DB"/>
    <w:rsid w:val="007E1BE7"/>
    <w:rsid w:val="008A3BD1"/>
    <w:rsid w:val="00A12496"/>
    <w:rsid w:val="00B506A8"/>
    <w:rsid w:val="00BB7C74"/>
    <w:rsid w:val="00D0392E"/>
    <w:rsid w:val="00D35006"/>
    <w:rsid w:val="00E7336F"/>
    <w:rsid w:val="00F24797"/>
    <w:rsid w:val="00F5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E25B83"/>
  <w15:chartTrackingRefBased/>
  <w15:docId w15:val="{82EEF3A1-D7A3-4EDB-BA4E-F323E6CE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F5575E"/>
    <w:pPr>
      <w:keepNext/>
      <w:keepLines/>
      <w:spacing w:after="22"/>
      <w:ind w:left="10" w:hanging="10"/>
      <w:outlineLvl w:val="0"/>
    </w:pPr>
    <w:rPr>
      <w:rFonts w:ascii="Arial" w:eastAsia="Arial" w:hAnsi="Arial" w:cs="Arial"/>
      <w:b/>
      <w:color w:val="000000"/>
      <w:sz w:val="28"/>
      <w:lang w:eastAsia="en-GB"/>
    </w:rPr>
  </w:style>
  <w:style w:type="paragraph" w:styleId="Heading2">
    <w:name w:val="heading 2"/>
    <w:next w:val="Normal"/>
    <w:link w:val="Heading2Char"/>
    <w:uiPriority w:val="9"/>
    <w:unhideWhenUsed/>
    <w:qFormat/>
    <w:rsid w:val="00F5575E"/>
    <w:pPr>
      <w:keepNext/>
      <w:keepLines/>
      <w:spacing w:after="22"/>
      <w:ind w:left="10" w:hanging="10"/>
      <w:outlineLvl w:val="1"/>
    </w:pPr>
    <w:rPr>
      <w:rFonts w:ascii="Arial" w:eastAsia="Arial" w:hAnsi="Arial" w:cs="Arial"/>
      <w:b/>
      <w:color w:val="000000"/>
      <w:sz w:val="28"/>
      <w:lang w:eastAsia="en-GB"/>
    </w:rPr>
  </w:style>
  <w:style w:type="paragraph" w:styleId="Heading3">
    <w:name w:val="heading 3"/>
    <w:next w:val="Normal"/>
    <w:link w:val="Heading3Char"/>
    <w:uiPriority w:val="9"/>
    <w:unhideWhenUsed/>
    <w:qFormat/>
    <w:rsid w:val="00F5575E"/>
    <w:pPr>
      <w:keepNext/>
      <w:keepLines/>
      <w:spacing w:after="97"/>
      <w:ind w:left="10" w:hanging="10"/>
      <w:outlineLvl w:val="2"/>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5E"/>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rsid w:val="00F5575E"/>
    <w:rPr>
      <w:rFonts w:ascii="Arial" w:eastAsia="Arial" w:hAnsi="Arial" w:cs="Arial"/>
      <w:b/>
      <w:color w:val="000000"/>
      <w:sz w:val="28"/>
      <w:lang w:eastAsia="en-GB"/>
    </w:rPr>
  </w:style>
  <w:style w:type="character" w:customStyle="1" w:styleId="Heading3Char">
    <w:name w:val="Heading 3 Char"/>
    <w:basedOn w:val="DefaultParagraphFont"/>
    <w:link w:val="Heading3"/>
    <w:uiPriority w:val="9"/>
    <w:rsid w:val="00F5575E"/>
    <w:rPr>
      <w:rFonts w:ascii="Arial" w:eastAsia="Arial" w:hAnsi="Arial" w:cs="Arial"/>
      <w:b/>
      <w:color w:val="000000"/>
      <w:lang w:eastAsia="en-GB"/>
    </w:rPr>
  </w:style>
  <w:style w:type="numbering" w:customStyle="1" w:styleId="NoList1">
    <w:name w:val="No List1"/>
    <w:next w:val="NoList"/>
    <w:uiPriority w:val="99"/>
    <w:semiHidden/>
    <w:unhideWhenUsed/>
    <w:rsid w:val="00F5575E"/>
  </w:style>
  <w:style w:type="paragraph" w:styleId="TOC1">
    <w:name w:val="toc 1"/>
    <w:hidden/>
    <w:rsid w:val="00F5575E"/>
    <w:pPr>
      <w:spacing w:after="95"/>
      <w:ind w:left="25" w:right="240" w:hanging="10"/>
    </w:pPr>
    <w:rPr>
      <w:rFonts w:ascii="Arial" w:eastAsia="Arial" w:hAnsi="Arial" w:cs="Arial"/>
      <w:color w:val="000000"/>
      <w:lang w:eastAsia="en-GB"/>
    </w:rPr>
  </w:style>
  <w:style w:type="table" w:customStyle="1" w:styleId="TableGrid">
    <w:name w:val="TableGrid"/>
    <w:rsid w:val="00F5575E"/>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5575E"/>
    <w:pPr>
      <w:spacing w:after="123" w:line="250" w:lineRule="auto"/>
      <w:ind w:left="720" w:hanging="10"/>
      <w:contextualSpacing/>
    </w:pPr>
    <w:rPr>
      <w:rFonts w:ascii="Arial" w:eastAsia="Arial" w:hAnsi="Arial" w:cs="Arial"/>
      <w:color w:val="000000"/>
      <w:sz w:val="20"/>
      <w:lang w:eastAsia="en-GB"/>
    </w:rPr>
  </w:style>
  <w:style w:type="paragraph" w:customStyle="1" w:styleId="4Bulletedcopyblue">
    <w:name w:val="4 Bulleted copy blue"/>
    <w:basedOn w:val="Normal"/>
    <w:qFormat/>
    <w:rsid w:val="000D7206"/>
    <w:pPr>
      <w:numPr>
        <w:numId w:val="30"/>
      </w:numPr>
      <w:spacing w:after="120" w:line="240" w:lineRule="auto"/>
    </w:pPr>
    <w:rPr>
      <w:rFonts w:ascii="Arial" w:eastAsia="MS Mincho" w:hAnsi="Arial" w:cs="Arial"/>
      <w:sz w:val="20"/>
      <w:szCs w:val="20"/>
      <w:lang w:val="en-US"/>
    </w:rPr>
  </w:style>
  <w:style w:type="paragraph" w:customStyle="1" w:styleId="Tablebodycopy">
    <w:name w:val="Table body copy"/>
    <w:basedOn w:val="Normal"/>
    <w:qFormat/>
    <w:rsid w:val="00A12496"/>
    <w:pPr>
      <w:keepLines/>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1992/2051/regulation/3/made" TargetMode="External"/><Relationship Id="rId18" Type="http://schemas.openxmlformats.org/officeDocument/2006/relationships/hyperlink" Target="http://www.legislation.gov.uk/uksi/2013/1471/schedule/1/paragraph/1/made" TargetMode="External"/><Relationship Id="rId26" Type="http://schemas.openxmlformats.org/officeDocument/2006/relationships/hyperlink" Target="http://www.legislation.gov.uk/uksi/1992/2792/contents/made" TargetMode="External"/><Relationship Id="rId39" Type="http://schemas.openxmlformats.org/officeDocument/2006/relationships/footer" Target="footer3.xml"/><Relationship Id="rId21" Type="http://schemas.openxmlformats.org/officeDocument/2006/relationships/hyperlink" Target="http://www.legislation.gov.uk/uksi/2013/1471/schedule/1/paragraph/1/made" TargetMode="External"/><Relationship Id="rId34" Type="http://schemas.openxmlformats.org/officeDocument/2006/relationships/hyperlink" Target="http://www.legislation.gov.uk/uksi/2005/1541/part/2/made" TargetMode="External"/><Relationship Id="rId42" Type="http://schemas.openxmlformats.org/officeDocument/2006/relationships/footer" Target="footer4.xml"/><Relationship Id="rId47" Type="http://schemas.openxmlformats.org/officeDocument/2006/relationships/footer" Target="footer9.xml"/><Relationship Id="rId50" Type="http://schemas.openxmlformats.org/officeDocument/2006/relationships/hyperlink" Target="https://www.gov.uk/government/publications/health-protection-in-schools-and-other-childcare-facilities/chapter-9-managing-specific-infectious-diseases" TargetMode="External"/><Relationship Id="rId55" Type="http://schemas.openxmlformats.org/officeDocument/2006/relationships/footer" Target="footer13.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www.legislation.gov.uk/uksi/2002/2677/contents/made" TargetMode="External"/><Relationship Id="rId29" Type="http://schemas.openxmlformats.org/officeDocument/2006/relationships/hyperlink" Target="http://www.legislation.gov.uk/uksi/1998/2451/regulation/4/made" TargetMode="External"/><Relationship Id="rId11" Type="http://schemas.openxmlformats.org/officeDocument/2006/relationships/hyperlink" Target="http://www.legislation.gov.uk/ukpga/1974/37" TargetMode="External"/><Relationship Id="rId24" Type="http://schemas.openxmlformats.org/officeDocument/2006/relationships/hyperlink" Target="http://www.legislation.gov.uk/uksi/1992/2792/contents/made" TargetMode="External"/><Relationship Id="rId32" Type="http://schemas.openxmlformats.org/officeDocument/2006/relationships/hyperlink" Target="http://www.legislation.gov.uk/uksi/2005/1541/part/2/made" TargetMode="External"/><Relationship Id="rId37" Type="http://schemas.openxmlformats.org/officeDocument/2006/relationships/footer" Target="footer1.xml"/><Relationship Id="rId40" Type="http://schemas.openxmlformats.org/officeDocument/2006/relationships/hyperlink" Target="http://www.hse.gov.uk/riddor/report.htm" TargetMode="External"/><Relationship Id="rId45" Type="http://schemas.openxmlformats.org/officeDocument/2006/relationships/footer" Target="footer7.xml"/><Relationship Id="rId53" Type="http://schemas.openxmlformats.org/officeDocument/2006/relationships/footer" Target="footer11.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legislation.gov.uk/uksi/2013/1471/schedule/1/paragraph/1/made" TargetMode="External"/><Relationship Id="rId4" Type="http://schemas.openxmlformats.org/officeDocument/2006/relationships/webSettings" Target="webSettings.xml"/><Relationship Id="rId9" Type="http://schemas.openxmlformats.org/officeDocument/2006/relationships/hyperlink" Target="https://www.gov.uk/government/publications/health-and-safety-advice-for-schools" TargetMode="External"/><Relationship Id="rId14" Type="http://schemas.openxmlformats.org/officeDocument/2006/relationships/hyperlink" Target="http://www.legislation.gov.uk/uksi/1999/3242/contents/made" TargetMode="External"/><Relationship Id="rId22" Type="http://schemas.openxmlformats.org/officeDocument/2006/relationships/hyperlink" Target="http://www.legislation.gov.uk/uksi/2013/1471/schedule/1/paragraph/1/made" TargetMode="External"/><Relationship Id="rId27" Type="http://schemas.openxmlformats.org/officeDocument/2006/relationships/hyperlink" Target="http://www.legislation.gov.uk/uksi/1992/2792/contents/made" TargetMode="External"/><Relationship Id="rId30" Type="http://schemas.openxmlformats.org/officeDocument/2006/relationships/hyperlink" Target="http://www.legislation.gov.uk/uksi/1998/2451/regulation/4/made" TargetMode="External"/><Relationship Id="rId35" Type="http://schemas.openxmlformats.org/officeDocument/2006/relationships/hyperlink" Target="http://www.legislation.gov.uk/uksi/2005/735/contents/made" TargetMode="External"/><Relationship Id="rId43" Type="http://schemas.openxmlformats.org/officeDocument/2006/relationships/footer" Target="footer5.xml"/><Relationship Id="rId48" Type="http://schemas.openxmlformats.org/officeDocument/2006/relationships/hyperlink" Target="https://www.gov.uk/government/publications/health-protection-in-schools-and-other-childcare-facilities/chapter-9-managing-specific-infectious-diseases" TargetMode="External"/><Relationship Id="rId56" Type="http://schemas.openxmlformats.org/officeDocument/2006/relationships/footer" Target="footer14.xml"/><Relationship Id="rId8" Type="http://schemas.openxmlformats.org/officeDocument/2006/relationships/hyperlink" Target="https://www.gov.uk/government/publications/health-and-safety-advice-for-schools" TargetMode="External"/><Relationship Id="rId51" Type="http://schemas.openxmlformats.org/officeDocument/2006/relationships/hyperlink" Target="https://www.gov.uk/government/publications/health-protection-in-schools-and-other-childcare-facilities/chapter-9-managing-specific-infectious-diseases" TargetMode="External"/><Relationship Id="rId3" Type="http://schemas.openxmlformats.org/officeDocument/2006/relationships/settings" Target="settings.xml"/><Relationship Id="rId12" Type="http://schemas.openxmlformats.org/officeDocument/2006/relationships/hyperlink" Target="http://www.legislation.gov.uk/uksi/1992/2051/regulation/3/made" TargetMode="External"/><Relationship Id="rId17" Type="http://schemas.openxmlformats.org/officeDocument/2006/relationships/hyperlink" Target="http://www.legislation.gov.uk/uksi/2002/2677/contents/made" TargetMode="External"/><Relationship Id="rId25" Type="http://schemas.openxmlformats.org/officeDocument/2006/relationships/hyperlink" Target="http://www.legislation.gov.uk/uksi/1992/2792/contents/made" TargetMode="External"/><Relationship Id="rId33" Type="http://schemas.openxmlformats.org/officeDocument/2006/relationships/hyperlink" Target="http://www.legislation.gov.uk/uksi/2005/1541/part/2/made" TargetMode="External"/><Relationship Id="rId38" Type="http://schemas.openxmlformats.org/officeDocument/2006/relationships/footer" Target="footer2.xml"/><Relationship Id="rId46" Type="http://schemas.openxmlformats.org/officeDocument/2006/relationships/footer" Target="footer8.xml"/><Relationship Id="rId59" Type="http://schemas.openxmlformats.org/officeDocument/2006/relationships/theme" Target="theme/theme1.xml"/><Relationship Id="rId20" Type="http://schemas.openxmlformats.org/officeDocument/2006/relationships/hyperlink" Target="http://www.legislation.gov.uk/uksi/2013/1471/schedule/1/paragraph/1/made" TargetMode="External"/><Relationship Id="rId41" Type="http://schemas.openxmlformats.org/officeDocument/2006/relationships/hyperlink" Target="http://www.hse.gov.uk/riddor/report.htm" TargetMode="External"/><Relationship Id="rId54"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gov.uk/uksi/1999/3242/contents/made" TargetMode="External"/><Relationship Id="rId23" Type="http://schemas.openxmlformats.org/officeDocument/2006/relationships/hyperlink" Target="http://www.legislation.gov.uk/uksi/2013/1471/schedule/1/paragraph/1/made" TargetMode="External"/><Relationship Id="rId28" Type="http://schemas.openxmlformats.org/officeDocument/2006/relationships/hyperlink" Target="http://www.legislation.gov.uk/uksi/1998/2451/regulation/4/made" TargetMode="External"/><Relationship Id="rId36" Type="http://schemas.openxmlformats.org/officeDocument/2006/relationships/hyperlink" Target="http://www.legislation.gov.uk/uksi/2005/735/contents/made" TargetMode="External"/><Relationship Id="rId49" Type="http://schemas.openxmlformats.org/officeDocument/2006/relationships/hyperlink" Target="https://www.gov.uk/government/publications/health-protection-in-schools-and-other-childcare-facilities/chapter-9-managing-specific-infectious-diseases" TargetMode="External"/><Relationship Id="rId57" Type="http://schemas.openxmlformats.org/officeDocument/2006/relationships/footer" Target="footer15.xml"/><Relationship Id="rId10" Type="http://schemas.openxmlformats.org/officeDocument/2006/relationships/hyperlink" Target="http://www.legislation.gov.uk/ukpga/1974/37" TargetMode="External"/><Relationship Id="rId31" Type="http://schemas.openxmlformats.org/officeDocument/2006/relationships/hyperlink" Target="http://www.legislation.gov.uk/uksi/1998/2451/regulation/4/made" TargetMode="External"/><Relationship Id="rId44" Type="http://schemas.openxmlformats.org/officeDocument/2006/relationships/footer" Target="footer6.xml"/><Relationship Id="rId52"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Hildrey</dc:creator>
  <cp:keywords/>
  <dc:description/>
  <cp:lastModifiedBy>Ania Hildrey, Headteacher (ALS)</cp:lastModifiedBy>
  <cp:revision>2</cp:revision>
  <cp:lastPrinted>2023-03-07T10:54:00Z</cp:lastPrinted>
  <dcterms:created xsi:type="dcterms:W3CDTF">2023-04-18T14:11:00Z</dcterms:created>
  <dcterms:modified xsi:type="dcterms:W3CDTF">2023-04-18T14:11:00Z</dcterms:modified>
</cp:coreProperties>
</file>