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ABBOT’S LEA SCHOOL</w:t>
      </w:r>
    </w:p>
    <w:p>
      <w:pPr>
        <w:jc w:val="center"/>
      </w:pPr>
      <w:r>
        <w:rPr>
          <w:b/>
          <w:sz w:val="28"/>
        </w:rPr>
        <w:t>BESPOKE VOYAGERS</w:t>
      </w:r>
    </w:p>
    <w:p>
      <w:pPr>
        <w:jc w:val="center"/>
      </w:pPr>
      <w:r>
        <w:rPr>
          <w:b/>
          <w:sz w:val="44"/>
        </w:rPr>
        <w:t>🧠 Cognition and Learning</w:t>
      </w:r>
    </w:p>
    <w:p>
      <w:pPr>
        <w:jc w:val="center"/>
      </w:pPr>
      <w:r>
        <w:rPr>
          <w:i/>
          <w:sz w:val="22"/>
        </w:rPr>
        <w:t>A guide for families</w:t>
      </w:r>
    </w:p>
    <w:p>
      <w:r>
        <w:t>Cognition and Learning supports students to develop and apply knowledge, understanding, reasoning and problem-solving skills. Learning is adapted to each student's starting point and increasingly connected to everyday life and future participation.</w:t>
      </w:r>
    </w:p>
    <w:p>
      <w:pPr>
        <w:pStyle w:val="Heading1"/>
      </w:pPr>
      <w:r>
        <w:t>What does this area include?</w:t>
      </w:r>
    </w:p>
    <w:p>
      <w:pPr>
        <w:pStyle w:val="ListBullet"/>
      </w:pPr>
      <w:r>
        <w:t>English, reading, writing and communication</w:t>
      </w:r>
    </w:p>
    <w:p>
      <w:pPr>
        <w:pStyle w:val="ListBullet"/>
      </w:pPr>
      <w:r>
        <w:t>Functional Skills English where appropriate</w:t>
      </w:r>
    </w:p>
    <w:p>
      <w:pPr>
        <w:pStyle w:val="ListBullet"/>
      </w:pPr>
      <w:r>
        <w:t>Mathematics, including money, time, measure and problem-solving</w:t>
      </w:r>
    </w:p>
    <w:p>
      <w:pPr>
        <w:pStyle w:val="ListBullet"/>
      </w:pPr>
      <w:r>
        <w:t>Functional Skills Mathematics where appropriate</w:t>
      </w:r>
    </w:p>
    <w:p>
      <w:pPr>
        <w:pStyle w:val="ListBullet"/>
      </w:pPr>
      <w:r>
        <w:t>Phonics where appropriate</w:t>
      </w:r>
    </w:p>
    <w:p>
      <w:pPr>
        <w:pStyle w:val="ListBullet"/>
      </w:pPr>
      <w:r>
        <w:t>Digital skills</w:t>
      </w:r>
    </w:p>
    <w:p>
      <w:pPr>
        <w:pStyle w:val="ListBullet"/>
      </w:pPr>
      <w:r>
        <w:t>Reasoning, practical investigation and problem-solving</w:t>
      </w:r>
    </w:p>
    <w:p>
      <w:pPr>
        <w:pStyle w:val="ListBullet"/>
      </w:pPr>
      <w:r>
        <w:t>Applying learning in real-life, community and vocational situations</w:t>
      </w:r>
    </w:p>
    <w:p>
      <w:pPr>
        <w:pStyle w:val="Heading1"/>
      </w:pPr>
      <w:r>
        <w:t>What might learning look like?</w:t>
      </w:r>
    </w:p>
    <w:p>
      <w:pPr>
        <w:pStyle w:val="ListBullet"/>
      </w:pPr>
      <w:r>
        <w:t>Reading signs, menus, labels and timetables</w:t>
      </w:r>
    </w:p>
    <w:p>
      <w:pPr>
        <w:pStyle w:val="ListBullet"/>
      </w:pPr>
      <w:r>
        <w:t>Writing lists, messages and simple records</w:t>
      </w:r>
    </w:p>
    <w:p>
      <w:pPr>
        <w:pStyle w:val="ListBullet"/>
      </w:pPr>
      <w:r>
        <w:t>Using money and budgeting during practical activities</w:t>
      </w:r>
    </w:p>
    <w:p>
      <w:pPr>
        <w:pStyle w:val="ListBullet"/>
      </w:pPr>
      <w:r>
        <w:t>Using time and timetables to plan activities or journeys</w:t>
      </w:r>
    </w:p>
    <w:p>
      <w:pPr>
        <w:pStyle w:val="ListBullet"/>
      </w:pPr>
      <w:r>
        <w:t>Using digital tools for communication and everyday tasks</w:t>
      </w:r>
    </w:p>
    <w:p>
      <w:pPr>
        <w:pStyle w:val="ListBullet"/>
      </w:pPr>
      <w:r>
        <w:t>Solving practical problems and making decisions</w:t>
      </w:r>
    </w:p>
    <w:p>
      <w:pPr>
        <w:pStyle w:val="Heading1"/>
      </w:pPr>
      <w:r>
        <w:t>What does progress look like?</w:t>
      </w:r>
    </w:p>
    <w:p>
      <w:r>
        <w:t>Progress may include developing knowledge, sustaining attention for longer, completing tasks with less support, solving problems, or using a familiar skill successfully in a new situation.</w:t>
      </w:r>
    </w:p>
    <w:p>
      <w:pPr>
        <w:pStyle w:val="Heading1"/>
      </w:pPr>
      <w:r>
        <w:t>Learning across the curriculum</w:t>
      </w:r>
    </w:p>
    <w:p>
      <w:r>
        <w:t>The five Voyagers curriculum areas are closely connected. Students may develop several skills through one experience. For example, a community visit might involve communication, emotional regulation, physical access, problem-solving and preparation for adulthood at the same time.</w:t>
      </w:r>
    </w:p>
    <w:p/>
    <w:p>
      <w:pPr>
        <w:jc w:val="center"/>
      </w:pPr>
      <w:r>
        <w:rPr>
          <w:b/>
          <w:sz w:val="20"/>
        </w:rPr>
        <w:t>Bespoke Voyagers: preparing students for life beyond school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94AFC21F4EB4CB91F18F362E9DF11" ma:contentTypeVersion="11" ma:contentTypeDescription="Create a new document." ma:contentTypeScope="" ma:versionID="f181b703c6ce649c96c0c118ab9ed8cb">
  <xsd:schema xmlns:xsd="http://www.w3.org/2001/XMLSchema" xmlns:xs="http://www.w3.org/2001/XMLSchema" xmlns:p="http://schemas.microsoft.com/office/2006/metadata/properties" xmlns:ns2="df1fc8bd-41ec-43c6-a393-0d465712147e" xmlns:ns3="0a781ac4-0543-40f6-b874-abd2e65f4b8f" targetNamespace="http://schemas.microsoft.com/office/2006/metadata/properties" ma:root="true" ma:fieldsID="0e8edc09161476b75289b665c2ca624a" ns2:_="" ns3:_="">
    <xsd:import namespace="df1fc8bd-41ec-43c6-a393-0d465712147e"/>
    <xsd:import namespace="0a781ac4-0543-40f6-b874-abd2e65f4b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fc8bd-41ec-43c6-a393-0d4657121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81ac4-0543-40f6-b874-abd2e65f4b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b55463e-a83d-4c80-bcba-9954fa650f77}" ma:internalName="TaxCatchAll" ma:showField="CatchAllData" ma:web="0a781ac4-0543-40f6-b874-abd2e65f4b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1fc8bd-41ec-43c6-a393-0d465712147e">
      <Terms xmlns="http://schemas.microsoft.com/office/infopath/2007/PartnerControls"/>
    </lcf76f155ced4ddcb4097134ff3c332f>
    <TaxCatchAll xmlns="0a781ac4-0543-40f6-b874-abd2e65f4b8f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C233D6-94BF-4B8E-A408-21112C54B996}"/>
</file>

<file path=customXml/itemProps3.xml><?xml version="1.0" encoding="utf-8"?>
<ds:datastoreItem xmlns:ds="http://schemas.openxmlformats.org/officeDocument/2006/customXml" ds:itemID="{78FF097B-F626-4D2C-A230-CD55110EBF8E}"/>
</file>

<file path=customXml/itemProps4.xml><?xml version="1.0" encoding="utf-8"?>
<ds:datastoreItem xmlns:ds="http://schemas.openxmlformats.org/officeDocument/2006/customXml" ds:itemID="{DC4EA1C6-CF00-4D8F-864A-EE1E0C3C3D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0x010100FE594AFC21F4EB4CB91F18F362E9DF11</vt:lpwstr>
  </property>
</Properties>
</file>